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92A0F">
      <w:pPr>
        <w:pStyle w:val="2"/>
        <w:spacing w:before="0" w:after="156" w:afterLines="50" w:line="240" w:lineRule="auto"/>
        <w:ind w:firstLine="0" w:firstLineChars="0"/>
        <w:jc w:val="left"/>
        <w:rPr>
          <w:rFonts w:ascii="黑体" w:hAnsi="黑体" w:cs="黑体"/>
          <w:b w:val="0"/>
          <w:bCs/>
          <w:sz w:val="32"/>
          <w:szCs w:val="32"/>
        </w:rPr>
      </w:pPr>
      <w:r>
        <w:rPr>
          <w:rFonts w:hint="eastAsia" w:ascii="黑体" w:hAnsi="黑体" w:cs="黑体"/>
          <w:b w:val="0"/>
          <w:bCs/>
          <w:sz w:val="32"/>
          <w:szCs w:val="32"/>
        </w:rPr>
        <w:t>附件1</w:t>
      </w:r>
    </w:p>
    <w:p w14:paraId="616F73A3">
      <w:pPr>
        <w:pStyle w:val="2"/>
        <w:spacing w:before="156" w:beforeLines="50" w:after="156" w:afterLines="50" w:line="240" w:lineRule="auto"/>
        <w:ind w:firstLine="880"/>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校园安全大检查重点范围清单</w:t>
      </w:r>
    </w:p>
    <w:tbl>
      <w:tblPr>
        <w:tblStyle w:val="5"/>
        <w:tblW w:w="493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2344"/>
        <w:gridCol w:w="8781"/>
        <w:gridCol w:w="2128"/>
      </w:tblGrid>
      <w:tr w14:paraId="189C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0BB42D87">
            <w:pPr>
              <w:pStyle w:val="7"/>
              <w:ind w:firstLine="0" w:firstLineChars="0"/>
              <w:jc w:val="center"/>
              <w:rPr>
                <w:rFonts w:ascii="仿宋_GB2312" w:hAnsi="宋体" w:eastAsia="仿宋_GB2312" w:cs="宋体"/>
                <w:sz w:val="24"/>
                <w:szCs w:val="24"/>
              </w:rPr>
            </w:pPr>
            <w:r>
              <w:rPr>
                <w:rFonts w:hint="eastAsia" w:ascii="仿宋_GB2312" w:hAnsi="宋体" w:eastAsia="仿宋_GB2312" w:cs="宋体"/>
                <w:b/>
                <w:bCs/>
                <w:sz w:val="24"/>
                <w:szCs w:val="24"/>
              </w:rPr>
              <w:t>序号</w:t>
            </w:r>
          </w:p>
        </w:tc>
        <w:tc>
          <w:tcPr>
            <w:tcW w:w="2342" w:type="dxa"/>
            <w:vAlign w:val="center"/>
          </w:tcPr>
          <w:p w14:paraId="1A434A72">
            <w:pPr>
              <w:pStyle w:val="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检查内容</w:t>
            </w:r>
          </w:p>
        </w:tc>
        <w:tc>
          <w:tcPr>
            <w:tcW w:w="8783" w:type="dxa"/>
            <w:vAlign w:val="center"/>
          </w:tcPr>
          <w:p w14:paraId="228BA5F2">
            <w:pPr>
              <w:pStyle w:val="7"/>
              <w:ind w:firstLine="482"/>
              <w:jc w:val="center"/>
              <w:rPr>
                <w:rFonts w:ascii="仿宋_GB2312" w:hAnsi="宋体" w:eastAsia="仿宋_GB2312" w:cs="宋体"/>
                <w:sz w:val="24"/>
                <w:szCs w:val="24"/>
              </w:rPr>
            </w:pPr>
            <w:r>
              <w:rPr>
                <w:rFonts w:hint="eastAsia" w:ascii="仿宋_GB2312" w:hAnsi="仿宋" w:eastAsia="仿宋_GB2312" w:cs="宋体"/>
                <w:b/>
                <w:bCs/>
                <w:sz w:val="24"/>
                <w:szCs w:val="24"/>
              </w:rPr>
              <w:t>检查重点</w:t>
            </w:r>
          </w:p>
        </w:tc>
        <w:tc>
          <w:tcPr>
            <w:tcW w:w="2128" w:type="dxa"/>
            <w:vAlign w:val="center"/>
          </w:tcPr>
          <w:p w14:paraId="626A0709">
            <w:pPr>
              <w:pStyle w:val="7"/>
              <w:ind w:firstLine="0" w:firstLineChars="0"/>
              <w:jc w:val="center"/>
              <w:rPr>
                <w:rFonts w:ascii="仿宋_GB2312" w:hAnsi="宋体" w:eastAsia="仿宋_GB2312" w:cs="宋体"/>
                <w:sz w:val="24"/>
                <w:szCs w:val="24"/>
              </w:rPr>
            </w:pPr>
            <w:r>
              <w:rPr>
                <w:rFonts w:hint="eastAsia" w:ascii="仿宋_GB2312" w:hAnsi="仿宋" w:eastAsia="仿宋_GB2312" w:cs="宋体"/>
                <w:b/>
                <w:bCs/>
                <w:sz w:val="24"/>
                <w:szCs w:val="24"/>
              </w:rPr>
              <w:t>牵头责任部门</w:t>
            </w:r>
          </w:p>
        </w:tc>
      </w:tr>
      <w:tr w14:paraId="41E8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0A904AC">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w:t>
            </w:r>
          </w:p>
        </w:tc>
        <w:tc>
          <w:tcPr>
            <w:tcW w:w="2342" w:type="dxa"/>
            <w:vAlign w:val="center"/>
          </w:tcPr>
          <w:p w14:paraId="7F25087B">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天然气管线安全检查</w:t>
            </w:r>
          </w:p>
        </w:tc>
        <w:tc>
          <w:tcPr>
            <w:tcW w:w="8783" w:type="dxa"/>
          </w:tcPr>
          <w:p w14:paraId="4AC35A4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1.是否制定燃气使用安全管理制度；</w:t>
            </w:r>
          </w:p>
          <w:p w14:paraId="436A6E51">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2.是否定期对食堂工作人员进行消防安全培训和应急演练，提高安全意识；</w:t>
            </w:r>
          </w:p>
          <w:p w14:paraId="6516F92F">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3.是否定期开展燃气使用场所安全自查，发现隐患是否及时上报并整改；</w:t>
            </w:r>
          </w:p>
          <w:p w14:paraId="3D625F29">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4.室外管线有无破损现象；调压站、各类开闭阀是否正常；</w:t>
            </w:r>
            <w:r>
              <w:rPr>
                <w:rFonts w:ascii="仿宋_GB2312" w:hAnsi="宋体" w:eastAsia="仿宋_GB2312" w:cs="宋体"/>
                <w:sz w:val="24"/>
                <w:szCs w:val="24"/>
              </w:rPr>
              <w:t xml:space="preserve"> </w:t>
            </w:r>
          </w:p>
          <w:p w14:paraId="01E96EA2">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5.场所内敷设管线是正常、合理；是否定期检查、更换燃气软管，保持其完好无损；</w:t>
            </w:r>
          </w:p>
          <w:p w14:paraId="7345DBF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6.场所内是否安装可燃气体报警器且安装位置设置是否合理；燃气报警装置是否正常工作；</w:t>
            </w:r>
          </w:p>
          <w:p w14:paraId="5A13BB5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7.是否配备必要的具灭火器材并摆放在固定醒目的位置且设有标识，方便拿取。</w:t>
            </w:r>
          </w:p>
        </w:tc>
        <w:tc>
          <w:tcPr>
            <w:tcW w:w="2128" w:type="dxa"/>
            <w:vAlign w:val="center"/>
          </w:tcPr>
          <w:p w14:paraId="4207D7A5">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7468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671E13C">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2</w:t>
            </w:r>
          </w:p>
        </w:tc>
        <w:tc>
          <w:tcPr>
            <w:tcW w:w="2342" w:type="dxa"/>
            <w:vAlign w:val="center"/>
          </w:tcPr>
          <w:p w14:paraId="29DA8AAC">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消防设施安全检查</w:t>
            </w:r>
          </w:p>
        </w:tc>
        <w:tc>
          <w:tcPr>
            <w:tcW w:w="8783" w:type="dxa"/>
          </w:tcPr>
          <w:p w14:paraId="4006B416">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1.是否制定校园消防安全管理规定，是否落实校园消防安全各级安全责任；</w:t>
            </w:r>
          </w:p>
          <w:p w14:paraId="5C379465">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2.灭火器等消防设施是否按规定整齐摆放；是否在有效日期内，有无过期现象；</w:t>
            </w:r>
          </w:p>
          <w:p w14:paraId="5B44CFD1">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3.消防器材是否定期保养，有破损的是否及时更换修补；</w:t>
            </w:r>
          </w:p>
          <w:p w14:paraId="79E558B1">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4.现场消防栓、消防井、水源是否充足畅通，消防枪、水龙带有无破损；</w:t>
            </w:r>
          </w:p>
          <w:p w14:paraId="6E888159">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5.高层消防泵、消防竖管及每隔层设置的水龙带、枪、箱是否完好确保有效利用；</w:t>
            </w:r>
          </w:p>
          <w:p w14:paraId="05D727B3">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6.公共部位及重点场所、重点部位消防点检是否落实到位；</w:t>
            </w:r>
          </w:p>
          <w:p w14:paraId="2A1AB4F4">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7.各楼宇及周边消防通道是否畅通；</w:t>
            </w:r>
          </w:p>
          <w:p w14:paraId="5D9CAD96">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8.公共场所及办公场所是否存在违规使用大功率电器现象。</w:t>
            </w:r>
          </w:p>
        </w:tc>
        <w:tc>
          <w:tcPr>
            <w:tcW w:w="2128" w:type="dxa"/>
            <w:vAlign w:val="center"/>
          </w:tcPr>
          <w:p w14:paraId="5EBC2F21">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095B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710D2FC">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3</w:t>
            </w:r>
          </w:p>
        </w:tc>
        <w:tc>
          <w:tcPr>
            <w:tcW w:w="2342" w:type="dxa"/>
            <w:vAlign w:val="center"/>
          </w:tcPr>
          <w:p w14:paraId="5B7B0B33">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变配电设施安全检查</w:t>
            </w:r>
          </w:p>
        </w:tc>
        <w:tc>
          <w:tcPr>
            <w:tcW w:w="8783" w:type="dxa"/>
          </w:tcPr>
          <w:p w14:paraId="1A6994E5">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1.是否制定用电安全制度并严格执行；</w:t>
            </w:r>
          </w:p>
          <w:p w14:paraId="5F81E836">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2.是否制定电气设备操作规程；</w:t>
            </w:r>
          </w:p>
          <w:p w14:paraId="15B6435A">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3.是否制定电气火灾应急处置预案，并进行演练；</w:t>
            </w:r>
          </w:p>
          <w:p w14:paraId="0C427E1C">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4.电器线路、电气设备选用的产品是否具有生产许可或“3C”认证；</w:t>
            </w:r>
          </w:p>
          <w:p w14:paraId="6DECA44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5.持有上岗证的电工在安装、检查和维修电气线路和用电设备时是否严格执行国家相关电气安装规范；</w:t>
            </w:r>
          </w:p>
          <w:p w14:paraId="2A681DA7">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6.配电柜设置的短路、过负荷、漏电等保护装置是否完好；</w:t>
            </w:r>
          </w:p>
          <w:p w14:paraId="774656EC">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7.配电箱内各接线端子导线压接是否规范、牢固。导线端部有无变色、老化现象，金属裸露部分保护措施是否完好有效，箱内有无杂物；</w:t>
            </w:r>
          </w:p>
          <w:p w14:paraId="608191F8">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8.电线线路是否采用铜芯绝缘线套金属管敷设，是否存在将电线直接敷设在可燃构件上现象；</w:t>
            </w:r>
          </w:p>
          <w:p w14:paraId="65C9C935">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9.电热器具（设备）及大功率电器是否与可燃物品保持安全距离，有无被可燃物覆盖；</w:t>
            </w:r>
          </w:p>
          <w:p w14:paraId="0938E89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10.电气设备维保检修是否采取安全措施；</w:t>
            </w:r>
          </w:p>
          <w:p w14:paraId="673FF01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11.有无违规使用大功率电器设备、擅自拉接临时电线现象；</w:t>
            </w:r>
          </w:p>
          <w:p w14:paraId="1AEAE9F8">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12.是否定期维护保养、检测电气线路和电器产品，并记录存档；</w:t>
            </w:r>
          </w:p>
          <w:p w14:paraId="411E7E60">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13.是否安装电气火灾监控系统。</w:t>
            </w:r>
          </w:p>
          <w:p w14:paraId="49E2F3F4">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14.是否安装剩余电流保护装置；剩余电流保护装置投入运行后，是否定期试验；</w:t>
            </w:r>
          </w:p>
          <w:p w14:paraId="22B5B1A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15.是否设置防小动物措施。</w:t>
            </w:r>
          </w:p>
          <w:p w14:paraId="2F6C4D1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16.各变电所内是否有日常巡检台账，电气操作防护设备是否齐全，是否配备沙箱等灭火器材。</w:t>
            </w:r>
          </w:p>
        </w:tc>
        <w:tc>
          <w:tcPr>
            <w:tcW w:w="2128" w:type="dxa"/>
            <w:vAlign w:val="center"/>
          </w:tcPr>
          <w:p w14:paraId="68D6893A">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697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3345FDB">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4</w:t>
            </w:r>
          </w:p>
        </w:tc>
        <w:tc>
          <w:tcPr>
            <w:tcW w:w="2342" w:type="dxa"/>
            <w:vAlign w:val="center"/>
          </w:tcPr>
          <w:p w14:paraId="5B4E1DB0">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中心机房</w:t>
            </w:r>
          </w:p>
        </w:tc>
        <w:tc>
          <w:tcPr>
            <w:tcW w:w="8783" w:type="dxa"/>
          </w:tcPr>
          <w:p w14:paraId="5ED5CD91">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1.中心机房日常巡检情况，是否做好技防防火管理，灭火装置是否正常；</w:t>
            </w:r>
          </w:p>
          <w:p w14:paraId="4B3C0B57">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2.弱电间日常管理情况，包括门锁、安全标识、灭火器材配置等。</w:t>
            </w:r>
          </w:p>
        </w:tc>
        <w:tc>
          <w:tcPr>
            <w:tcW w:w="2128" w:type="dxa"/>
            <w:vAlign w:val="center"/>
          </w:tcPr>
          <w:p w14:paraId="598BF660">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党委办公室</w:t>
            </w:r>
          </w:p>
        </w:tc>
      </w:tr>
      <w:tr w14:paraId="68F3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D0F894D">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5</w:t>
            </w:r>
          </w:p>
        </w:tc>
        <w:tc>
          <w:tcPr>
            <w:tcW w:w="2342" w:type="dxa"/>
            <w:vAlign w:val="center"/>
          </w:tcPr>
          <w:p w14:paraId="48130DC3">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电梯类特种设备安全检查</w:t>
            </w:r>
          </w:p>
        </w:tc>
        <w:tc>
          <w:tcPr>
            <w:tcW w:w="8783" w:type="dxa"/>
          </w:tcPr>
          <w:p w14:paraId="1E03D3EC">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1.使用的电梯等特种设备是否取得许可生产井经检验检测合格证；</w:t>
            </w:r>
          </w:p>
          <w:p w14:paraId="13E5D5A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2.是否履行安装、维修、改造告知和定期报检责任；</w:t>
            </w:r>
          </w:p>
          <w:p w14:paraId="73426E76">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3.操作人员是否持证上岗；</w:t>
            </w:r>
          </w:p>
          <w:p w14:paraId="56949C4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4.是否执行日常检查维护保养制度；</w:t>
            </w:r>
          </w:p>
          <w:p w14:paraId="1E3D247F">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5.操作人员是否严格按照安全技术规范作业；</w:t>
            </w:r>
          </w:p>
          <w:p w14:paraId="2AADCC8B">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6.使用的电梯是否落实年检制度；</w:t>
            </w:r>
          </w:p>
          <w:p w14:paraId="688CB102">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7.维保单位是否落实，响应是否及时。</w:t>
            </w:r>
          </w:p>
        </w:tc>
        <w:tc>
          <w:tcPr>
            <w:tcW w:w="2128" w:type="dxa"/>
            <w:vAlign w:val="center"/>
          </w:tcPr>
          <w:p w14:paraId="786F82A0">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7C4C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1207AD2">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6</w:t>
            </w:r>
          </w:p>
        </w:tc>
        <w:tc>
          <w:tcPr>
            <w:tcW w:w="2342" w:type="dxa"/>
            <w:vAlign w:val="center"/>
          </w:tcPr>
          <w:p w14:paraId="66149E0F">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实验室安全检查（含科研实训室）</w:t>
            </w:r>
          </w:p>
        </w:tc>
        <w:tc>
          <w:tcPr>
            <w:tcW w:w="8783" w:type="dxa"/>
            <w:vAlign w:val="center"/>
          </w:tcPr>
          <w:p w14:paraId="40008223">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1.是否制定实验实训室安全管理制度、危险化学品安全管理制度、各二级学院实验室安全操作规程等；</w:t>
            </w:r>
          </w:p>
          <w:p w14:paraId="6E8D46A3">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2.操作者是否熟知本岗位安全操作规程，并按规程要求操作；</w:t>
            </w:r>
          </w:p>
          <w:p w14:paraId="3CDBD7D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3.是否安排专人定期开展安全检查及隐患排查，发现隐患及时上报并整改；</w:t>
            </w:r>
          </w:p>
          <w:p w14:paraId="58F36FD3">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4.是否对相关人员定期进行安全培训、考核，作业人员经培训考核合格后上岗；</w:t>
            </w:r>
          </w:p>
          <w:p w14:paraId="0E15D80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5.是否配备应急救援物资，如消防设备、喷淋洗眼装置等，确保工作人员熟悉应急救援设备的使用方法，定期组织应急演练；</w:t>
            </w:r>
          </w:p>
          <w:p w14:paraId="770C7CD8">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6.是否为作业人员配备劳动防护用品，并要求作业时正确穿戴；</w:t>
            </w:r>
          </w:p>
          <w:p w14:paraId="351E6C8C">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7.机床转动部位的连接销、刀排的突出高度是否符合标准；</w:t>
            </w:r>
          </w:p>
          <w:p w14:paraId="6B36F6EC">
            <w:pPr>
              <w:pStyle w:val="7"/>
              <w:spacing w:line="240" w:lineRule="auto"/>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8.发生异常时，是否及时向相关领导报告，并停止作业；</w:t>
            </w:r>
          </w:p>
          <w:p w14:paraId="7153862D">
            <w:pPr>
              <w:pStyle w:val="7"/>
              <w:spacing w:line="240" w:lineRule="auto"/>
              <w:ind w:firstLine="0" w:firstLineChars="0"/>
              <w:jc w:val="left"/>
              <w:rPr>
                <w:rFonts w:ascii="仿宋_GB2312" w:hAnsi="仿宋" w:eastAsia="仿宋_GB2312" w:cs="宋体"/>
                <w:sz w:val="24"/>
                <w:szCs w:val="24"/>
              </w:rPr>
            </w:pPr>
            <w:r>
              <w:rPr>
                <w:rFonts w:hint="eastAsia" w:ascii="仿宋_GB2312" w:hAnsi="宋体" w:eastAsia="仿宋_GB2312" w:cs="宋体"/>
                <w:sz w:val="24"/>
                <w:szCs w:val="24"/>
              </w:rPr>
              <w:t>9.</w:t>
            </w:r>
            <w:r>
              <w:rPr>
                <w:rFonts w:hint="eastAsia" w:ascii="仿宋_GB2312" w:hAnsi="仿宋" w:eastAsia="仿宋_GB2312" w:cs="宋体"/>
                <w:sz w:val="24"/>
                <w:szCs w:val="24"/>
              </w:rPr>
              <w:t>实验实训用特种设备是否有日常巡视记录和定期维保换证台账等。</w:t>
            </w:r>
          </w:p>
        </w:tc>
        <w:tc>
          <w:tcPr>
            <w:tcW w:w="2128" w:type="dxa"/>
            <w:vAlign w:val="center"/>
          </w:tcPr>
          <w:p w14:paraId="2C4F6116">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实验室管理处</w:t>
            </w:r>
          </w:p>
        </w:tc>
      </w:tr>
      <w:tr w14:paraId="1C1F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1978570E">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7</w:t>
            </w:r>
          </w:p>
        </w:tc>
        <w:tc>
          <w:tcPr>
            <w:tcW w:w="2342" w:type="dxa"/>
            <w:vAlign w:val="center"/>
          </w:tcPr>
          <w:p w14:paraId="38B06743">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校园交通安全检查</w:t>
            </w:r>
          </w:p>
        </w:tc>
        <w:tc>
          <w:tcPr>
            <w:tcW w:w="8783" w:type="dxa"/>
          </w:tcPr>
          <w:p w14:paraId="62765180">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1.是否制定完备的校园交通安全管理规定；</w:t>
            </w:r>
          </w:p>
          <w:p w14:paraId="7021855F">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2.机动车停放是否规范，有无违规停放和超速现象；</w:t>
            </w:r>
          </w:p>
          <w:p w14:paraId="5106809A">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3.无通行证电动车进校管理情况；</w:t>
            </w:r>
          </w:p>
          <w:p w14:paraId="01806DCA">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4.是否有电动车违规充电情况；</w:t>
            </w:r>
          </w:p>
          <w:p w14:paraId="370089B1">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5.是否设置校园交通指示标识标线标牌。</w:t>
            </w:r>
          </w:p>
        </w:tc>
        <w:tc>
          <w:tcPr>
            <w:tcW w:w="2128" w:type="dxa"/>
            <w:vAlign w:val="center"/>
          </w:tcPr>
          <w:p w14:paraId="2AAF24B1">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660FA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7DB19B01">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8</w:t>
            </w:r>
          </w:p>
        </w:tc>
        <w:tc>
          <w:tcPr>
            <w:tcW w:w="2342" w:type="dxa"/>
            <w:vAlign w:val="center"/>
          </w:tcPr>
          <w:p w14:paraId="21947D5C">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校园治安管理检查</w:t>
            </w:r>
          </w:p>
        </w:tc>
        <w:tc>
          <w:tcPr>
            <w:tcW w:w="8783" w:type="dxa"/>
          </w:tcPr>
          <w:p w14:paraId="5899FFF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1.校园安保管理制度是否完备；</w:t>
            </w:r>
          </w:p>
          <w:p w14:paraId="26FDCD39">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2.门岗防控履职是否负责到位；</w:t>
            </w:r>
          </w:p>
          <w:p w14:paraId="71B6CE68">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3.校内防暴器械配置是否完备；</w:t>
            </w:r>
          </w:p>
          <w:p w14:paraId="0D196FA9">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4.校园保安日志、巡逻开展与巡逻台账是否完善；</w:t>
            </w:r>
          </w:p>
          <w:p w14:paraId="23DD4DE2">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5.各类值班记录台账是否充分；</w:t>
            </w:r>
          </w:p>
          <w:p w14:paraId="7C01A65F">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6.技防设施完善维护和使用情况与台账。</w:t>
            </w:r>
          </w:p>
          <w:p w14:paraId="66589175">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7.校园综合治理联动机制是否建立。</w:t>
            </w:r>
          </w:p>
        </w:tc>
        <w:tc>
          <w:tcPr>
            <w:tcW w:w="2128" w:type="dxa"/>
            <w:vAlign w:val="center"/>
          </w:tcPr>
          <w:p w14:paraId="6ED11496">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保卫处</w:t>
            </w:r>
          </w:p>
        </w:tc>
      </w:tr>
      <w:tr w14:paraId="35FA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02368551">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9</w:t>
            </w:r>
          </w:p>
        </w:tc>
        <w:tc>
          <w:tcPr>
            <w:tcW w:w="2342" w:type="dxa"/>
            <w:vAlign w:val="center"/>
          </w:tcPr>
          <w:p w14:paraId="00A53684">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学生宿舍管理检查</w:t>
            </w:r>
          </w:p>
        </w:tc>
        <w:tc>
          <w:tcPr>
            <w:tcW w:w="8783" w:type="dxa"/>
            <w:vAlign w:val="center"/>
          </w:tcPr>
          <w:p w14:paraId="5D29215F">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1.宿舍安全提醒是否到位；</w:t>
            </w:r>
          </w:p>
          <w:p w14:paraId="0DF22BE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2.宿舍内是否存放和使用电炉、电饭锅、电热壶、电热毯、电热杯、电磁炉、电炒锅、微波炉等大功率电器。</w:t>
            </w:r>
          </w:p>
          <w:p w14:paraId="1E8BD17B">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3.是否私自更换宿舍内电路设备上的装置，私自接线、安装开关，移动和人为破坏应急灯、消防栓等公共安全设施。学生离开宿舍时是否关闭电源、充电器等一切用电设备。</w:t>
            </w:r>
          </w:p>
          <w:p w14:paraId="74F01FDE">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4.班主任、辅导员是否不定期对学生宿舍进行检查，发现存有大功率电器，是否当场没收，并按相关规定予以相应纪律处理；</w:t>
            </w:r>
          </w:p>
          <w:p w14:paraId="3B036CBA">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5.学生在宿舍使用电脑、插线板、充电器等设备时是否符合国家安全质量标准；</w:t>
            </w:r>
          </w:p>
          <w:p w14:paraId="0D6EF6C3">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6.宿舍卫生、门禁、台账情况，宿舍留宿情况及台账；</w:t>
            </w:r>
          </w:p>
          <w:p w14:paraId="74FD4C7C">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7.宿舍内有无管制物品使用；</w:t>
            </w:r>
          </w:p>
        </w:tc>
        <w:tc>
          <w:tcPr>
            <w:tcW w:w="2128" w:type="dxa"/>
            <w:vAlign w:val="center"/>
          </w:tcPr>
          <w:p w14:paraId="346C3359">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w:t>
            </w:r>
          </w:p>
        </w:tc>
      </w:tr>
      <w:tr w14:paraId="3749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0" w:type="dxa"/>
            <w:vAlign w:val="center"/>
          </w:tcPr>
          <w:p w14:paraId="6D99ECEE">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10</w:t>
            </w:r>
          </w:p>
        </w:tc>
        <w:tc>
          <w:tcPr>
            <w:tcW w:w="2344" w:type="dxa"/>
            <w:vAlign w:val="center"/>
          </w:tcPr>
          <w:p w14:paraId="4523616B">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校舍安全与安全文明施工检查</w:t>
            </w:r>
          </w:p>
        </w:tc>
        <w:tc>
          <w:tcPr>
            <w:tcW w:w="8783" w:type="dxa"/>
            <w:vAlign w:val="center"/>
          </w:tcPr>
          <w:p w14:paraId="795D228E">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1.建筑物沉降、抗震检查是否定期开展；</w:t>
            </w:r>
          </w:p>
          <w:p w14:paraId="050395E1">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2.楼宇窗扇、栏杆等安全防护设施是否正常；</w:t>
            </w:r>
          </w:p>
          <w:p w14:paraId="7599889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3.公共设施、运动设施是否牢固；</w:t>
            </w:r>
          </w:p>
          <w:p w14:paraId="1E1AF1D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4.工程施工改造是否都签订施工安全协议，是否开展安全交底；</w:t>
            </w:r>
          </w:p>
          <w:p w14:paraId="0ABD6476">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5.基建工程安全管理制度是否建立，安监监督是否到位；</w:t>
            </w:r>
          </w:p>
          <w:p w14:paraId="1EC3A6AF">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6.维修改造工程安全管理是否到位、安全标识、安全围挡是否齐全；</w:t>
            </w:r>
          </w:p>
        </w:tc>
        <w:tc>
          <w:tcPr>
            <w:tcW w:w="2128" w:type="dxa"/>
            <w:vAlign w:val="center"/>
          </w:tcPr>
          <w:p w14:paraId="52DE5AAB">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11BB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0FAF10F2">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11</w:t>
            </w:r>
          </w:p>
        </w:tc>
        <w:tc>
          <w:tcPr>
            <w:tcW w:w="2342" w:type="dxa"/>
            <w:vAlign w:val="center"/>
          </w:tcPr>
          <w:p w14:paraId="4A29C06C">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学生创新创业及社团用房安全专项检查</w:t>
            </w:r>
          </w:p>
        </w:tc>
        <w:tc>
          <w:tcPr>
            <w:tcW w:w="8783" w:type="dxa"/>
            <w:vAlign w:val="center"/>
          </w:tcPr>
          <w:p w14:paraId="3EC7C507">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1.学生创新创业及社团用房安全管理制度是否建立；</w:t>
            </w:r>
          </w:p>
          <w:p w14:paraId="10DE7690">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2.学生用房的防火、防盗措施是否到位；</w:t>
            </w:r>
          </w:p>
        </w:tc>
        <w:tc>
          <w:tcPr>
            <w:tcW w:w="2128" w:type="dxa"/>
            <w:vAlign w:val="center"/>
          </w:tcPr>
          <w:p w14:paraId="41771DB2">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泰州校区团工委、翰林学院团委</w:t>
            </w:r>
          </w:p>
        </w:tc>
      </w:tr>
      <w:tr w14:paraId="640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5148AE48">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12</w:t>
            </w:r>
          </w:p>
        </w:tc>
        <w:tc>
          <w:tcPr>
            <w:tcW w:w="2342" w:type="dxa"/>
            <w:vAlign w:val="center"/>
          </w:tcPr>
          <w:p w14:paraId="6C52F2A5">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食品卫生安全检查（含商业网点）</w:t>
            </w:r>
          </w:p>
        </w:tc>
        <w:tc>
          <w:tcPr>
            <w:tcW w:w="8783" w:type="dxa"/>
            <w:vAlign w:val="center"/>
          </w:tcPr>
          <w:p w14:paraId="453392C3">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1.是否制定完善的食品卫生安全管理制度；</w:t>
            </w:r>
          </w:p>
          <w:p w14:paraId="66920F31">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2.食品安全监管措施情况，如食堂原材料采购把关状况，成品留样情况等；</w:t>
            </w:r>
          </w:p>
          <w:p w14:paraId="0C5DA82A">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3.是否与各食堂承包商、商铺承租商建立安全责任协议；</w:t>
            </w:r>
          </w:p>
          <w:p w14:paraId="0009132D">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4.各商铺超范围经营状况、防盗状况、安全用电、用水状况；</w:t>
            </w:r>
          </w:p>
          <w:p w14:paraId="7731567F">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5.其他各类登记台帐；</w:t>
            </w:r>
          </w:p>
        </w:tc>
        <w:tc>
          <w:tcPr>
            <w:tcW w:w="2128" w:type="dxa"/>
            <w:vAlign w:val="center"/>
          </w:tcPr>
          <w:p w14:paraId="3AD04C56">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后勤管理处</w:t>
            </w:r>
          </w:p>
        </w:tc>
      </w:tr>
      <w:tr w14:paraId="4C09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D4221C4">
            <w:pPr>
              <w:pStyle w:val="7"/>
              <w:ind w:firstLine="0" w:firstLineChars="0"/>
              <w:jc w:val="center"/>
              <w:rPr>
                <w:rFonts w:ascii="仿宋_GB2312" w:hAnsi="宋体" w:eastAsia="仿宋_GB2312" w:cs="宋体"/>
                <w:sz w:val="24"/>
                <w:szCs w:val="24"/>
              </w:rPr>
            </w:pPr>
            <w:r>
              <w:rPr>
                <w:rFonts w:hint="eastAsia" w:ascii="仿宋_GB2312" w:hAnsi="宋体" w:eastAsia="仿宋_GB2312" w:cs="宋体"/>
                <w:sz w:val="24"/>
                <w:szCs w:val="24"/>
              </w:rPr>
              <w:t>13</w:t>
            </w:r>
          </w:p>
        </w:tc>
        <w:tc>
          <w:tcPr>
            <w:tcW w:w="2342" w:type="dxa"/>
            <w:vAlign w:val="center"/>
          </w:tcPr>
          <w:p w14:paraId="1D165584">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学生实习实训安全管理检查(含校外实习)</w:t>
            </w:r>
          </w:p>
        </w:tc>
        <w:tc>
          <w:tcPr>
            <w:tcW w:w="8783" w:type="dxa"/>
            <w:vAlign w:val="center"/>
          </w:tcPr>
          <w:p w14:paraId="7CDB5F6C">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1.学校实习是否制定了安全管理制度；</w:t>
            </w:r>
          </w:p>
          <w:p w14:paraId="06E8B477">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2.实习单位安全生产管理情况；</w:t>
            </w:r>
          </w:p>
          <w:p w14:paraId="285FE105">
            <w:pPr>
              <w:pStyle w:val="7"/>
              <w:spacing w:line="240" w:lineRule="auto"/>
              <w:ind w:firstLine="0" w:firstLineChars="0"/>
              <w:jc w:val="left"/>
              <w:rPr>
                <w:rFonts w:ascii="仿宋_GB2312" w:hAnsi="宋体" w:eastAsia="仿宋_GB2312" w:cs="宋体"/>
                <w:sz w:val="24"/>
                <w:szCs w:val="24"/>
              </w:rPr>
            </w:pPr>
            <w:r>
              <w:rPr>
                <w:rFonts w:hint="eastAsia" w:ascii="仿宋_GB2312" w:hAnsi="仿宋" w:eastAsia="仿宋_GB2312" w:cs="宋体"/>
                <w:sz w:val="24"/>
                <w:szCs w:val="24"/>
              </w:rPr>
              <w:t>3.实习安全教育开展情况；</w:t>
            </w:r>
          </w:p>
        </w:tc>
        <w:tc>
          <w:tcPr>
            <w:tcW w:w="2128" w:type="dxa"/>
            <w:vAlign w:val="center"/>
          </w:tcPr>
          <w:p w14:paraId="0148419B">
            <w:pPr>
              <w:pStyle w:val="7"/>
              <w:ind w:firstLine="0" w:firstLineChars="0"/>
              <w:jc w:val="center"/>
              <w:rPr>
                <w:rFonts w:ascii="仿宋_GB2312" w:hAnsi="宋体" w:eastAsia="仿宋_GB2312" w:cs="宋体"/>
                <w:sz w:val="24"/>
                <w:szCs w:val="24"/>
              </w:rPr>
            </w:pPr>
            <w:r>
              <w:rPr>
                <w:rFonts w:hint="eastAsia" w:ascii="仿宋_GB2312" w:hAnsi="仿宋" w:eastAsia="仿宋_GB2312" w:cs="宋体"/>
                <w:sz w:val="24"/>
                <w:szCs w:val="24"/>
              </w:rPr>
              <w:t>教务处</w:t>
            </w:r>
          </w:p>
        </w:tc>
      </w:tr>
      <w:tr w14:paraId="69E0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23A86382">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14</w:t>
            </w:r>
          </w:p>
        </w:tc>
        <w:tc>
          <w:tcPr>
            <w:tcW w:w="2342" w:type="dxa"/>
            <w:vAlign w:val="center"/>
          </w:tcPr>
          <w:p w14:paraId="0DFE2F5F">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网络与信息安全检查</w:t>
            </w:r>
          </w:p>
        </w:tc>
        <w:tc>
          <w:tcPr>
            <w:tcW w:w="8783" w:type="dxa"/>
            <w:vAlign w:val="center"/>
          </w:tcPr>
          <w:p w14:paraId="6B6C0B61">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1.网络安全与信息安全管理制度是否完备；</w:t>
            </w:r>
          </w:p>
          <w:p w14:paraId="2AFD6719">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2.是否合理配置防火墙、杀毒软件；</w:t>
            </w:r>
          </w:p>
          <w:p w14:paraId="5669026C">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3.系统是否配置专人负责管理，杜绝弱口令，周期性修改密码；</w:t>
            </w:r>
          </w:p>
          <w:p w14:paraId="158EC8FF">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4.系统是否安装正版操作系统，及时对系统升级、定期扫描漏洞，并及时安装补丁；</w:t>
            </w:r>
          </w:p>
          <w:p w14:paraId="21C1975C">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5.网络安全事件是否能及时有效处理、反馈，是否建立应急处置机制。</w:t>
            </w:r>
          </w:p>
          <w:p w14:paraId="1AD86B28">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6.重要系统、重要数据是否备份，备份方式是否科学；</w:t>
            </w:r>
          </w:p>
        </w:tc>
        <w:tc>
          <w:tcPr>
            <w:tcW w:w="2128" w:type="dxa"/>
            <w:vAlign w:val="center"/>
          </w:tcPr>
          <w:p w14:paraId="7B93A2FD">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党委办公室</w:t>
            </w:r>
          </w:p>
        </w:tc>
      </w:tr>
      <w:tr w14:paraId="2A67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62" w:type="dxa"/>
            <w:vAlign w:val="center"/>
          </w:tcPr>
          <w:p w14:paraId="6B41275A">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15</w:t>
            </w:r>
          </w:p>
        </w:tc>
        <w:tc>
          <w:tcPr>
            <w:tcW w:w="2342" w:type="dxa"/>
            <w:vAlign w:val="center"/>
          </w:tcPr>
          <w:p w14:paraId="3D8F910C">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学生组织与社团管理</w:t>
            </w:r>
          </w:p>
        </w:tc>
        <w:tc>
          <w:tcPr>
            <w:tcW w:w="8783" w:type="dxa"/>
            <w:vAlign w:val="center"/>
          </w:tcPr>
          <w:p w14:paraId="47BC3BD2">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1.学生社团组织管理及学生社团活动管理制度规章是否齐全；</w:t>
            </w:r>
          </w:p>
          <w:p w14:paraId="1B4FC58D">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2.学生干部行为规范管理是否到位；</w:t>
            </w:r>
          </w:p>
          <w:p w14:paraId="5E5A7907">
            <w:pPr>
              <w:pStyle w:val="7"/>
              <w:spacing w:line="240" w:lineRule="auto"/>
              <w:ind w:firstLine="0" w:firstLineChars="0"/>
              <w:jc w:val="left"/>
              <w:rPr>
                <w:rFonts w:ascii="仿宋_GB2312" w:hAnsi="仿宋" w:eastAsia="仿宋_GB2312" w:cs="宋体"/>
                <w:sz w:val="24"/>
                <w:szCs w:val="24"/>
              </w:rPr>
            </w:pPr>
            <w:r>
              <w:rPr>
                <w:rFonts w:hint="eastAsia" w:ascii="仿宋_GB2312" w:hAnsi="仿宋" w:eastAsia="仿宋_GB2312" w:cs="宋体"/>
                <w:sz w:val="24"/>
                <w:szCs w:val="24"/>
              </w:rPr>
              <w:t>3.网络空间生活监管是否到位，网络舆论引导是否有效；</w:t>
            </w:r>
          </w:p>
        </w:tc>
        <w:tc>
          <w:tcPr>
            <w:tcW w:w="2128" w:type="dxa"/>
            <w:vAlign w:val="center"/>
          </w:tcPr>
          <w:p w14:paraId="4FE1F455">
            <w:pPr>
              <w:pStyle w:val="7"/>
              <w:ind w:firstLine="0" w:firstLineChars="0"/>
              <w:jc w:val="center"/>
              <w:rPr>
                <w:rFonts w:ascii="仿宋_GB2312" w:hAnsi="仿宋" w:eastAsia="仿宋_GB2312" w:cs="宋体"/>
                <w:sz w:val="24"/>
                <w:szCs w:val="24"/>
              </w:rPr>
            </w:pPr>
            <w:r>
              <w:rPr>
                <w:rFonts w:hint="eastAsia" w:ascii="仿宋_GB2312" w:hAnsi="仿宋" w:eastAsia="仿宋_GB2312" w:cs="宋体"/>
                <w:sz w:val="24"/>
                <w:szCs w:val="24"/>
              </w:rPr>
              <w:t>党委宣传部、泰州校区团工委、翰林学院团委</w:t>
            </w:r>
          </w:p>
        </w:tc>
      </w:tr>
    </w:tbl>
    <w:p w14:paraId="56D6E469">
      <w:pPr>
        <w:ind w:firstLine="0" w:firstLineChars="0"/>
        <w:rPr>
          <w:rFonts w:ascii="黑体" w:hAnsi="黑体" w:eastAsia="黑体" w:cs="黑体"/>
          <w:szCs w:val="32"/>
        </w:rPr>
      </w:pPr>
    </w:p>
    <w:p w14:paraId="0D96E789">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9E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0" w:firstLineChars="200"/>
      <w:jc w:val="both"/>
    </w:pPr>
    <w:rPr>
      <w:rFonts w:ascii="Calibri" w:hAnsi="Calibri" w:eastAsia="仿宋" w:cs="Times New Roman"/>
      <w:kern w:val="2"/>
      <w:sz w:val="32"/>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7">
    <w:name w:val="无间隔1"/>
    <w:basedOn w:val="1"/>
    <w:qFormat/>
    <w:uiPriority w:val="0"/>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2025-04-24T02:26:27Z</dcterms:created>
  <dc:creator>lina</dc:creator>
  <cp:lastModifiedBy>辣是一只小饭团</cp:lastModifiedBy>
  <dcterms:modified xsi:type="dcterms:W3CDTF">2025-04-24T02:27:12Z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eyJoZGlkIjoiYTUzZTkwZjRmNWI3YWE2NGU0MGExNDhmNzkxMDZiMDgiLCJ1c2VySWQiOiIzODI3MDA1NjYifQ==</vt:lpwstr>
  </property>
  <property fmtid="{D5CDD505-2E9C-101B-9397-08002B2CF9AE}" pid="4" name="ICV">
    <vt:lpwstr>C6FFA1C575CD4252853081F14459366B_12</vt:lpwstr>
  </property>
</Properties>
</file>