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A457">
      <w:pPr>
        <w:spacing w:line="360" w:lineRule="auto"/>
        <w:jc w:val="center"/>
        <w:rPr>
          <w:rFonts w:eastAsia="黑体"/>
          <w:sz w:val="28"/>
          <w:szCs w:val="28"/>
          <w:u w:val="single"/>
        </w:rPr>
      </w:pPr>
    </w:p>
    <w:p w14:paraId="5C07E20A">
      <w:pPr>
        <w:spacing w:line="360" w:lineRule="auto"/>
        <w:jc w:val="center"/>
        <w:rPr>
          <w:rFonts w:eastAsia="黑体"/>
          <w:sz w:val="28"/>
          <w:szCs w:val="28"/>
          <w:u w:val="single"/>
        </w:rPr>
      </w:pPr>
    </w:p>
    <w:p w14:paraId="4C6276D9">
      <w:pPr>
        <w:spacing w:line="360" w:lineRule="auto"/>
        <w:jc w:val="center"/>
        <w:rPr>
          <w:rFonts w:eastAsia="黑体"/>
          <w:sz w:val="28"/>
          <w:szCs w:val="28"/>
          <w:u w:val="single"/>
        </w:rPr>
      </w:pPr>
    </w:p>
    <w:p w14:paraId="65507F1E">
      <w:pPr>
        <w:spacing w:line="360" w:lineRule="auto"/>
        <w:jc w:val="center"/>
        <w:rPr>
          <w:rFonts w:eastAsia="黑体"/>
          <w:sz w:val="28"/>
          <w:szCs w:val="28"/>
          <w:u w:val="single"/>
        </w:rPr>
      </w:pPr>
    </w:p>
    <w:p w14:paraId="59B4932F">
      <w:pPr>
        <w:spacing w:line="360" w:lineRule="auto"/>
        <w:jc w:val="center"/>
        <w:rPr>
          <w:rFonts w:hint="eastAsia" w:ascii="黑体" w:hAnsi="黑体" w:eastAsia="黑体"/>
          <w:sz w:val="48"/>
          <w:szCs w:val="56"/>
          <w:lang w:val="en-US" w:eastAsia="zh-CN"/>
        </w:rPr>
      </w:pPr>
      <w:r>
        <w:rPr>
          <w:rFonts w:hint="eastAsia" w:ascii="黑体" w:hAnsi="黑体" w:eastAsia="黑体"/>
          <w:sz w:val="48"/>
          <w:szCs w:val="56"/>
          <w:lang w:val="en-US" w:eastAsia="zh-CN"/>
        </w:rPr>
        <w:t>南京中医药大学泰州校区超融合服务器</w:t>
      </w:r>
    </w:p>
    <w:p w14:paraId="5CC6FBFD">
      <w:pPr>
        <w:spacing w:line="360" w:lineRule="auto"/>
        <w:jc w:val="center"/>
        <w:rPr>
          <w:rFonts w:hint="eastAsia" w:ascii="黑体" w:hAnsi="黑体" w:eastAsia="黑体"/>
          <w:sz w:val="48"/>
          <w:szCs w:val="56"/>
          <w:lang w:val="en-US" w:eastAsia="zh-CN"/>
        </w:rPr>
      </w:pPr>
      <w:r>
        <w:rPr>
          <w:rFonts w:hint="eastAsia" w:ascii="黑体" w:hAnsi="黑体" w:eastAsia="黑体"/>
          <w:sz w:val="48"/>
          <w:szCs w:val="56"/>
          <w:lang w:val="en-US" w:eastAsia="zh-CN"/>
        </w:rPr>
        <w:t>运维续保服务项目</w:t>
      </w:r>
    </w:p>
    <w:p w14:paraId="5F0BAC34">
      <w:pPr>
        <w:pStyle w:val="8"/>
        <w:rPr>
          <w:rFonts w:hint="eastAsia" w:ascii="黑体" w:hAnsi="黑体" w:eastAsia="黑体"/>
          <w:sz w:val="36"/>
          <w:szCs w:val="44"/>
          <w:lang w:val="en-US" w:eastAsia="zh-CN"/>
        </w:rPr>
      </w:pPr>
    </w:p>
    <w:p w14:paraId="323D73F4"/>
    <w:p w14:paraId="68E7244E">
      <w:pPr>
        <w:spacing w:line="360" w:lineRule="auto"/>
        <w:jc w:val="center"/>
        <w:rPr>
          <w:rFonts w:eastAsia="黑体"/>
          <w:b w:val="0"/>
          <w:bCs/>
          <w:sz w:val="48"/>
        </w:rPr>
      </w:pPr>
      <w:r>
        <w:rPr>
          <w:rFonts w:hint="eastAsia" w:eastAsia="黑体"/>
          <w:b w:val="0"/>
          <w:bCs/>
          <w:sz w:val="48"/>
        </w:rPr>
        <w:t>遴  选  文</w:t>
      </w:r>
      <w:r>
        <w:rPr>
          <w:rFonts w:eastAsia="黑体"/>
          <w:b w:val="0"/>
          <w:bCs/>
          <w:sz w:val="48"/>
        </w:rPr>
        <w:t xml:space="preserve">  </w:t>
      </w:r>
      <w:r>
        <w:rPr>
          <w:rFonts w:hint="eastAsia" w:eastAsia="黑体"/>
          <w:b w:val="0"/>
          <w:bCs/>
          <w:sz w:val="48"/>
        </w:rPr>
        <w:t>件</w:t>
      </w:r>
      <w:bookmarkStart w:id="2" w:name="_GoBack"/>
      <w:bookmarkEnd w:id="2"/>
    </w:p>
    <w:p w14:paraId="08225766">
      <w:pPr>
        <w:spacing w:line="360" w:lineRule="auto"/>
        <w:jc w:val="center"/>
        <w:rPr>
          <w:rFonts w:eastAsia="黑体"/>
          <w:sz w:val="36"/>
        </w:rPr>
      </w:pPr>
      <w:r>
        <w:rPr>
          <w:rFonts w:eastAsia="黑体"/>
          <w:sz w:val="36"/>
        </w:rPr>
        <w:t xml:space="preserve"> </w:t>
      </w:r>
    </w:p>
    <w:p w14:paraId="0930DC2F">
      <w:pPr>
        <w:spacing w:line="360" w:lineRule="auto"/>
        <w:jc w:val="center"/>
        <w:rPr>
          <w:rFonts w:eastAsia="黑体"/>
          <w:sz w:val="25"/>
        </w:rPr>
      </w:pPr>
    </w:p>
    <w:p w14:paraId="5274D9AE">
      <w:pPr>
        <w:spacing w:line="360" w:lineRule="auto"/>
        <w:jc w:val="center"/>
        <w:rPr>
          <w:rFonts w:eastAsia="黑体"/>
          <w:sz w:val="25"/>
        </w:rPr>
      </w:pPr>
    </w:p>
    <w:p w14:paraId="0DF5B0C4">
      <w:pPr>
        <w:spacing w:line="360" w:lineRule="auto"/>
        <w:jc w:val="center"/>
        <w:rPr>
          <w:rFonts w:hint="default" w:eastAsia="黑体"/>
          <w:sz w:val="36"/>
          <w:lang w:val="en-US" w:eastAsia="zh-CN"/>
        </w:rPr>
      </w:pPr>
      <w:r>
        <w:rPr>
          <w:rFonts w:hint="eastAsia" w:eastAsia="黑体"/>
          <w:sz w:val="32"/>
        </w:rPr>
        <w:t>编</w:t>
      </w:r>
      <w:r>
        <w:rPr>
          <w:rFonts w:eastAsia="黑体"/>
          <w:sz w:val="32"/>
        </w:rPr>
        <w:t xml:space="preserve"> </w:t>
      </w:r>
      <w:r>
        <w:rPr>
          <w:rFonts w:hint="eastAsia" w:eastAsia="黑体"/>
          <w:sz w:val="32"/>
        </w:rPr>
        <w:t>号：</w:t>
      </w:r>
      <w:r>
        <w:rPr>
          <w:rFonts w:hint="eastAsia" w:eastAsia="黑体"/>
          <w:sz w:val="32"/>
          <w:lang w:val="en-US" w:eastAsia="zh-CN"/>
        </w:rPr>
        <w:t>NZYTZLX2025001</w:t>
      </w:r>
    </w:p>
    <w:p w14:paraId="0998F8F0">
      <w:pPr>
        <w:spacing w:line="360" w:lineRule="auto"/>
        <w:jc w:val="center"/>
        <w:rPr>
          <w:rFonts w:eastAsia="黑体"/>
          <w:sz w:val="36"/>
        </w:rPr>
      </w:pPr>
    </w:p>
    <w:p w14:paraId="57B147AF">
      <w:pPr>
        <w:spacing w:line="360" w:lineRule="auto"/>
        <w:jc w:val="center"/>
        <w:rPr>
          <w:rFonts w:eastAsia="黑体"/>
          <w:sz w:val="25"/>
        </w:rPr>
      </w:pPr>
    </w:p>
    <w:p w14:paraId="2303041E">
      <w:pPr>
        <w:spacing w:line="360" w:lineRule="auto"/>
        <w:jc w:val="center"/>
        <w:rPr>
          <w:rFonts w:eastAsia="黑体"/>
          <w:sz w:val="25"/>
        </w:rPr>
      </w:pPr>
    </w:p>
    <w:p w14:paraId="60A7C4BE">
      <w:pPr>
        <w:spacing w:line="360" w:lineRule="auto"/>
        <w:jc w:val="center"/>
        <w:rPr>
          <w:rFonts w:eastAsia="黑体"/>
          <w:sz w:val="25"/>
        </w:rPr>
      </w:pPr>
    </w:p>
    <w:p w14:paraId="43E0E268">
      <w:pPr>
        <w:spacing w:line="360" w:lineRule="auto"/>
        <w:jc w:val="center"/>
        <w:rPr>
          <w:rFonts w:eastAsia="黑体"/>
          <w:sz w:val="25"/>
        </w:rPr>
      </w:pPr>
    </w:p>
    <w:p w14:paraId="22E3634C">
      <w:pPr>
        <w:spacing w:line="360" w:lineRule="auto"/>
        <w:jc w:val="center"/>
        <w:rPr>
          <w:rFonts w:eastAsia="黑体"/>
          <w:sz w:val="25"/>
        </w:rPr>
      </w:pPr>
    </w:p>
    <w:p w14:paraId="1F9C5BA2">
      <w:pPr>
        <w:spacing w:line="360" w:lineRule="auto"/>
        <w:jc w:val="center"/>
        <w:rPr>
          <w:rFonts w:eastAsia="仿宋_GB2312"/>
          <w:sz w:val="40"/>
          <w:szCs w:val="36"/>
        </w:rPr>
      </w:pPr>
      <w:r>
        <w:rPr>
          <w:rFonts w:hint="eastAsia" w:eastAsia="仿宋_GB2312"/>
          <w:sz w:val="40"/>
          <w:szCs w:val="36"/>
          <w:highlight w:val="none"/>
        </w:rPr>
        <w:t>南京中医药大学泰州校区管理办公室</w:t>
      </w:r>
    </w:p>
    <w:p w14:paraId="2B9445D5">
      <w:pPr>
        <w:spacing w:line="360" w:lineRule="auto"/>
        <w:ind w:firstLine="1400"/>
        <w:rPr>
          <w:rFonts w:eastAsia="仿宋_GB2312"/>
          <w:sz w:val="28"/>
          <w:u w:val="single"/>
        </w:rPr>
      </w:pPr>
    </w:p>
    <w:p w14:paraId="78265E07">
      <w:pPr>
        <w:spacing w:line="360" w:lineRule="auto"/>
        <w:ind w:firstLine="15"/>
        <w:jc w:val="center"/>
      </w:pPr>
      <w:r>
        <w:rPr>
          <w:rFonts w:hint="eastAsia"/>
        </w:rPr>
        <w:t xml:space="preserve">    </w:t>
      </w:r>
    </w:p>
    <w:p w14:paraId="1B9C58C6">
      <w:pPr>
        <w:pStyle w:val="2"/>
        <w:jc w:val="center"/>
      </w:pPr>
      <w:r>
        <w:br w:type="page"/>
      </w:r>
    </w:p>
    <w:p w14:paraId="78DA8F85">
      <w:pPr>
        <w:spacing w:line="360" w:lineRule="auto"/>
        <w:ind w:firstLine="436" w:firstLineChars="182"/>
        <w:rPr>
          <w:rFonts w:ascii="宋体" w:hAnsi="宋体"/>
        </w:rPr>
      </w:pPr>
      <w:r>
        <w:rPr>
          <w:rFonts w:hint="eastAsia" w:ascii="宋体" w:hAnsi="宋体"/>
        </w:rPr>
        <w:t>南京中医药大学泰州校区现就超融合服务器运维续保服务项目进行公开遴选，为了维护双方的合法权益，使整个采购工作诚信、公平、公正，确保项目建设质量，现将具体采购事宜告知如下：</w:t>
      </w:r>
    </w:p>
    <w:p w14:paraId="214E60E7">
      <w:pPr>
        <w:spacing w:line="360" w:lineRule="auto"/>
        <w:ind w:firstLine="436" w:firstLineChars="181"/>
        <w:rPr>
          <w:rFonts w:ascii="宋体" w:hAnsi="宋体"/>
          <w:b/>
        </w:rPr>
      </w:pPr>
      <w:r>
        <w:rPr>
          <w:rFonts w:hint="eastAsia" w:ascii="宋体" w:hAnsi="宋体"/>
          <w:b/>
        </w:rPr>
        <w:t>一、采购内容</w:t>
      </w:r>
    </w:p>
    <w:p w14:paraId="28809EE6">
      <w:pPr>
        <w:spacing w:line="360" w:lineRule="auto"/>
        <w:ind w:firstLine="436" w:firstLineChars="182"/>
        <w:rPr>
          <w:rFonts w:hint="eastAsia" w:ascii="宋体" w:hAnsi="宋体"/>
        </w:rPr>
      </w:pPr>
      <w:r>
        <w:rPr>
          <w:rFonts w:hint="eastAsia" w:ascii="宋体" w:hAnsi="宋体"/>
        </w:rPr>
        <w:t>1.项目名称：泰州校区超融合服务器运维续保服务项目</w:t>
      </w:r>
    </w:p>
    <w:p w14:paraId="32EC8909">
      <w:pPr>
        <w:spacing w:line="360" w:lineRule="auto"/>
        <w:ind w:firstLine="436" w:firstLineChars="182"/>
        <w:rPr>
          <w:rFonts w:hint="default" w:ascii="宋体" w:hAnsi="宋体"/>
          <w:lang w:val="en-US" w:eastAsia="zh-CN"/>
        </w:rPr>
      </w:pPr>
      <w:r>
        <w:rPr>
          <w:rFonts w:hint="eastAsia" w:ascii="宋体" w:hAnsi="宋体"/>
          <w:lang w:val="en-US" w:eastAsia="zh-CN"/>
        </w:rPr>
        <w:t>2.服务期限：2026年1月1日至2028年12月31日</w:t>
      </w:r>
    </w:p>
    <w:p w14:paraId="5A890D8C">
      <w:pPr>
        <w:spacing w:line="360" w:lineRule="auto"/>
        <w:ind w:firstLine="436" w:firstLineChars="182"/>
        <w:rPr>
          <w:rFonts w:hint="default" w:ascii="宋体" w:hAnsi="宋体" w:eastAsia="宋体"/>
          <w:lang w:val="en-US" w:eastAsia="zh-CN"/>
        </w:rPr>
      </w:pPr>
      <w:r>
        <w:rPr>
          <w:rFonts w:hint="eastAsia" w:ascii="宋体" w:hAnsi="宋体"/>
          <w:lang w:val="en-US" w:eastAsia="zh-CN"/>
        </w:rPr>
        <w:t>3.项目预算：18万元</w:t>
      </w:r>
    </w:p>
    <w:p w14:paraId="12923090">
      <w:pPr>
        <w:spacing w:line="360" w:lineRule="auto"/>
        <w:ind w:firstLine="436" w:firstLineChars="182"/>
        <w:rPr>
          <w:rFonts w:ascii="宋体" w:hAnsi="宋体"/>
          <w:color w:val="FF0000"/>
        </w:rPr>
      </w:pPr>
      <w:r>
        <w:rPr>
          <w:rFonts w:hint="eastAsia" w:ascii="宋体" w:hAnsi="宋体"/>
          <w:lang w:val="en-US" w:eastAsia="zh-CN"/>
        </w:rPr>
        <w:t>4</w:t>
      </w:r>
      <w:r>
        <w:rPr>
          <w:rFonts w:hint="eastAsia" w:ascii="宋体" w:hAnsi="宋体"/>
        </w:rPr>
        <w:t>.项目地点：南京中医药大学泰州校区</w:t>
      </w:r>
    </w:p>
    <w:p w14:paraId="4575198B">
      <w:pPr>
        <w:spacing w:line="360" w:lineRule="auto"/>
        <w:ind w:firstLine="436" w:firstLineChars="182"/>
        <w:rPr>
          <w:rFonts w:ascii="宋体" w:hAnsi="宋体"/>
        </w:rPr>
      </w:pPr>
      <w:r>
        <w:rPr>
          <w:rFonts w:hint="eastAsia" w:ascii="宋体" w:hAnsi="宋体"/>
          <w:lang w:val="en-US" w:eastAsia="zh-CN"/>
        </w:rPr>
        <w:t>5</w:t>
      </w:r>
      <w:r>
        <w:rPr>
          <w:rFonts w:hint="eastAsia" w:ascii="宋体" w:hAnsi="宋体"/>
        </w:rPr>
        <w:t>.项目内容：具体详见采购需求</w:t>
      </w:r>
    </w:p>
    <w:p w14:paraId="25DA4CFC">
      <w:pPr>
        <w:spacing w:line="360" w:lineRule="auto"/>
        <w:ind w:firstLine="434" w:firstLineChars="180"/>
        <w:rPr>
          <w:rFonts w:ascii="宋体" w:hAnsi="宋体"/>
          <w:b/>
        </w:rPr>
      </w:pPr>
      <w:r>
        <w:rPr>
          <w:rFonts w:hint="eastAsia" w:ascii="宋体" w:hAnsi="宋体"/>
          <w:b/>
        </w:rPr>
        <w:t>二、采购要求</w:t>
      </w:r>
    </w:p>
    <w:p w14:paraId="5E15C3FE">
      <w:pPr>
        <w:spacing w:line="360" w:lineRule="auto"/>
        <w:ind w:firstLine="480" w:firstLineChars="200"/>
        <w:rPr>
          <w:rFonts w:ascii="宋体" w:hAnsi="宋体"/>
        </w:rPr>
      </w:pPr>
      <w:r>
        <w:rPr>
          <w:rFonts w:hint="eastAsia" w:ascii="宋体" w:hAnsi="宋体"/>
        </w:rPr>
        <w:t>1.本文件中的采购人为</w:t>
      </w:r>
      <w:r>
        <w:rPr>
          <w:rFonts w:hint="eastAsia" w:ascii="宋体" w:hAnsi="宋体"/>
          <w:highlight w:val="none"/>
        </w:rPr>
        <w:t>南京中医药大学</w:t>
      </w:r>
      <w:r>
        <w:rPr>
          <w:rFonts w:hint="eastAsia" w:ascii="宋体" w:hAnsi="宋体"/>
        </w:rPr>
        <w:t>，亦称发包方；响应人系指相关标的物的承包人；成交人系指最后成交的响应人，亦称承包方。</w:t>
      </w:r>
    </w:p>
    <w:p w14:paraId="344B65D7">
      <w:pPr>
        <w:pStyle w:val="6"/>
        <w:spacing w:line="360" w:lineRule="auto"/>
        <w:ind w:firstLine="480" w:firstLineChars="200"/>
        <w:rPr>
          <w:rFonts w:ascii="宋体" w:hAnsi="宋体"/>
          <w:sz w:val="24"/>
          <w:szCs w:val="24"/>
          <w:highlight w:val="none"/>
        </w:rPr>
      </w:pPr>
      <w:r>
        <w:rPr>
          <w:rFonts w:hint="eastAsia" w:ascii="宋体" w:hAnsi="宋体"/>
          <w:sz w:val="24"/>
          <w:szCs w:val="24"/>
        </w:rPr>
        <w:t>2.无论采购结果如何，响应人应承担其报价文件编制与递交过程中所发生的一切费用。采购人对上述费用不予承担</w:t>
      </w:r>
      <w:r>
        <w:rPr>
          <w:rFonts w:hint="eastAsia" w:ascii="宋体" w:hAnsi="宋体"/>
          <w:sz w:val="24"/>
          <w:szCs w:val="24"/>
          <w:highlight w:val="none"/>
        </w:rPr>
        <w:t xml:space="preserve">。如果不按遴选文件要求提交响应文件和资料，响应文件视为无效。 </w:t>
      </w:r>
    </w:p>
    <w:p w14:paraId="1A81F9D1">
      <w:pPr>
        <w:spacing w:line="360" w:lineRule="auto"/>
        <w:ind w:firstLine="480" w:firstLineChars="200"/>
        <w:rPr>
          <w:rFonts w:hint="eastAsia" w:ascii="宋体" w:hAnsi="宋体"/>
        </w:rPr>
      </w:pPr>
      <w:r>
        <w:rPr>
          <w:rFonts w:hint="eastAsia" w:ascii="宋体" w:hAnsi="宋体"/>
        </w:rPr>
        <w:t>3.响应人应详阅遴选文件中的所有条款、格式、表格、条件及规范，如果不按遴选文件要求提交响应文件和资料，其风险由响应人自行承担，并根据有关条款规定，响应文件视为无效。</w:t>
      </w:r>
    </w:p>
    <w:p w14:paraId="309651AD">
      <w:pPr>
        <w:spacing w:line="360" w:lineRule="auto"/>
        <w:ind w:firstLine="480" w:firstLineChars="200"/>
        <w:rPr>
          <w:rFonts w:hint="eastAsia" w:ascii="宋体" w:hAnsi="宋体"/>
        </w:rPr>
      </w:pPr>
      <w:r>
        <w:rPr>
          <w:rFonts w:hint="eastAsia" w:ascii="宋体" w:hAnsi="宋体"/>
        </w:rPr>
        <w:t>4.响应人被视为充分熟悉本采购项目所在地的各种情况以及与履行合同有关一切其他情况，包括但不限于自然环境、气候条件、劳动力及公共设施等，本遴选文件不再对上述情况进行描述。</w:t>
      </w:r>
    </w:p>
    <w:p w14:paraId="1C4D9EB4">
      <w:pPr>
        <w:spacing w:line="360" w:lineRule="auto"/>
        <w:ind w:firstLine="480" w:firstLineChars="200"/>
        <w:rPr>
          <w:rFonts w:hint="eastAsia" w:ascii="宋体" w:hAnsi="宋体"/>
        </w:rPr>
      </w:pPr>
      <w:r>
        <w:rPr>
          <w:rFonts w:hint="eastAsia" w:ascii="宋体" w:hAnsi="宋体"/>
          <w:lang w:val="en-US" w:eastAsia="zh-CN"/>
        </w:rPr>
        <w:t>5</w:t>
      </w:r>
      <w:r>
        <w:rPr>
          <w:rFonts w:hint="eastAsia" w:ascii="宋体" w:hAnsi="宋体"/>
        </w:rPr>
        <w:t>.报价文件中的价格为响应人所提供的最终价格，除非采购人提出要求，评审结束前响应人不得以任何形式提出对所报价格进行修改。</w:t>
      </w:r>
    </w:p>
    <w:p w14:paraId="7CF91647">
      <w:pPr>
        <w:spacing w:line="360" w:lineRule="auto"/>
        <w:ind w:firstLine="480" w:firstLineChars="200"/>
        <w:rPr>
          <w:rFonts w:hint="eastAsia" w:ascii="宋体" w:hAnsi="宋体"/>
          <w:lang w:val="en-US" w:eastAsia="zh-CN"/>
        </w:rPr>
      </w:pPr>
      <w:r>
        <w:rPr>
          <w:rFonts w:hint="eastAsia" w:ascii="宋体" w:hAnsi="宋体"/>
          <w:lang w:val="en-US" w:eastAsia="zh-CN"/>
        </w:rPr>
        <w:t>6.知识产权条款</w:t>
      </w:r>
    </w:p>
    <w:p w14:paraId="32E9949A">
      <w:pPr>
        <w:spacing w:line="360" w:lineRule="auto"/>
        <w:ind w:firstLine="480" w:firstLineChars="200"/>
        <w:rPr>
          <w:rFonts w:hint="eastAsia" w:ascii="宋体" w:hAnsi="宋体"/>
          <w:lang w:val="en-US" w:eastAsia="zh-CN"/>
        </w:rPr>
      </w:pPr>
      <w:r>
        <w:rPr>
          <w:rFonts w:hint="eastAsia" w:ascii="宋体" w:hAnsi="宋体"/>
          <w:lang w:val="en-US" w:eastAsia="zh-CN"/>
        </w:rPr>
        <w:t>6.1 供应商保证所提供的产品/服务不侵犯第三方知识产权，如发生知识产权纠纷，由供应商承担全部法律责任并赔偿由此给采购人造成的损失。</w:t>
      </w:r>
    </w:p>
    <w:p w14:paraId="2696DADC">
      <w:pPr>
        <w:spacing w:line="360" w:lineRule="auto"/>
        <w:ind w:firstLine="480" w:firstLineChars="200"/>
        <w:rPr>
          <w:rFonts w:hint="eastAsia" w:ascii="宋体" w:hAnsi="宋体"/>
          <w:lang w:val="en-US" w:eastAsia="zh-CN"/>
        </w:rPr>
      </w:pPr>
      <w:r>
        <w:rPr>
          <w:rFonts w:hint="eastAsia" w:ascii="宋体" w:hAnsi="宋体"/>
          <w:lang w:val="en-US" w:eastAsia="zh-CN"/>
        </w:rPr>
        <w:t>6.2 本项目形成的技术成果（包括但不限于软件著作权）归采购人所有，供应商享有署名权。未经采购人书面同意，供应商不得以任何形式使用或向第三方披露相关技术成果。</w:t>
      </w:r>
    </w:p>
    <w:p w14:paraId="7EF7F93F">
      <w:pPr>
        <w:pStyle w:val="8"/>
        <w:ind w:left="0" w:leftChars="0" w:firstLine="480" w:firstLineChars="200"/>
      </w:pPr>
      <w:r>
        <w:rPr>
          <w:rFonts w:hint="eastAsia" w:ascii="宋体" w:hAnsi="宋体"/>
          <w:lang w:val="en-US" w:eastAsia="zh-CN"/>
        </w:rPr>
        <w:t>6.3 供应商在履约过程中接触的学校数据、技术资料等信息，应承担永久保密义务。</w:t>
      </w:r>
    </w:p>
    <w:p w14:paraId="038ACD83">
      <w:pPr>
        <w:spacing w:line="360" w:lineRule="auto"/>
        <w:ind w:firstLine="482" w:firstLineChars="200"/>
        <w:rPr>
          <w:rFonts w:ascii="宋体" w:hAnsi="宋体"/>
          <w:b/>
        </w:rPr>
      </w:pPr>
      <w:r>
        <w:rPr>
          <w:rFonts w:hint="eastAsia" w:ascii="宋体" w:hAnsi="宋体"/>
          <w:b/>
        </w:rPr>
        <w:t>三、响应须知</w:t>
      </w:r>
    </w:p>
    <w:p w14:paraId="1280F3B8">
      <w:pPr>
        <w:spacing w:line="400" w:lineRule="exact"/>
        <w:ind w:firstLine="600" w:firstLineChars="250"/>
        <w:rPr>
          <w:rFonts w:hint="eastAsia" w:ascii="宋体" w:hAnsi="宋体"/>
        </w:rPr>
      </w:pPr>
      <w:r>
        <w:rPr>
          <w:rFonts w:hint="eastAsia" w:ascii="宋体" w:hAnsi="宋体"/>
        </w:rPr>
        <w:t>1.响应条件：</w:t>
      </w:r>
    </w:p>
    <w:p w14:paraId="47F4A35C">
      <w:pPr>
        <w:spacing w:line="360" w:lineRule="auto"/>
        <w:ind w:firstLine="480" w:firstLineChars="200"/>
        <w:rPr>
          <w:rFonts w:hint="eastAsia" w:ascii="宋体" w:hAnsi="宋体"/>
        </w:rPr>
      </w:pPr>
      <w:r>
        <w:rPr>
          <w:rFonts w:hint="eastAsia" w:ascii="宋体" w:hAnsi="宋体"/>
        </w:rPr>
        <w:t>（1）应当具有企业独立法人资格，能独立承担民事责任，持有效营业执照。</w:t>
      </w:r>
    </w:p>
    <w:p w14:paraId="0F2340EE">
      <w:pPr>
        <w:spacing w:line="360" w:lineRule="auto"/>
        <w:ind w:firstLine="480" w:firstLineChars="200"/>
        <w:rPr>
          <w:rFonts w:hint="eastAsia" w:ascii="宋体" w:hAnsi="宋体"/>
        </w:rPr>
      </w:pPr>
      <w:r>
        <w:rPr>
          <w:rFonts w:hint="eastAsia" w:ascii="宋体" w:hAnsi="宋体"/>
        </w:rPr>
        <w:t>（2）具有履行合同所必需的人力配备和专业开发技术能力。</w:t>
      </w:r>
    </w:p>
    <w:p w14:paraId="28818CF5">
      <w:pPr>
        <w:spacing w:line="360" w:lineRule="auto"/>
        <w:ind w:firstLine="480" w:firstLineChars="200"/>
        <w:rPr>
          <w:rFonts w:hint="eastAsia" w:ascii="宋体" w:hAnsi="宋体"/>
        </w:rPr>
      </w:pPr>
      <w:r>
        <w:rPr>
          <w:rFonts w:hint="eastAsia" w:ascii="宋体" w:hAnsi="宋体"/>
        </w:rPr>
        <w:t>（3）具有良好的商业信誉和健全的财务会计制度，提供近一年内的财务状况报告，至少包括资产负债表和利润表或上一年度审计报告。</w:t>
      </w:r>
    </w:p>
    <w:p w14:paraId="6749B5DF">
      <w:pPr>
        <w:spacing w:line="360" w:lineRule="auto"/>
        <w:ind w:firstLine="480" w:firstLineChars="200"/>
        <w:rPr>
          <w:rFonts w:hint="eastAsia" w:ascii="宋体" w:hAnsi="宋体"/>
        </w:rPr>
      </w:pPr>
      <w:r>
        <w:rPr>
          <w:rFonts w:hint="eastAsia" w:ascii="宋体" w:hAnsi="宋体"/>
        </w:rPr>
        <w:t>（4）有依法缴纳税收和社会保障资金的良好记录，提供参加本次采购活动前近半年内任一月份的依法缴纳税收和社会保障资金的银行缴款证明或税务部门出具的缴款证明。</w:t>
      </w:r>
    </w:p>
    <w:p w14:paraId="7936139F">
      <w:pPr>
        <w:spacing w:line="360" w:lineRule="auto"/>
        <w:ind w:firstLine="480" w:firstLineChars="200"/>
        <w:rPr>
          <w:rFonts w:hint="eastAsia" w:ascii="宋体" w:hAnsi="宋体"/>
        </w:rPr>
      </w:pPr>
      <w:r>
        <w:rPr>
          <w:rFonts w:hint="eastAsia" w:ascii="宋体" w:hAnsi="宋体"/>
        </w:rPr>
        <w:t>（5）参加本次采购活动前3年内在经营活动中没有重大违法记录的书面声明。</w:t>
      </w:r>
    </w:p>
    <w:p w14:paraId="00B434D7">
      <w:pPr>
        <w:spacing w:line="360" w:lineRule="auto"/>
        <w:ind w:firstLine="480" w:firstLineChars="200"/>
        <w:rPr>
          <w:rFonts w:hint="eastAsia" w:ascii="宋体" w:hAnsi="宋体"/>
        </w:rPr>
      </w:pPr>
      <w:r>
        <w:rPr>
          <w:rFonts w:hint="eastAsia" w:ascii="宋体" w:hAnsi="宋体"/>
        </w:rPr>
        <w:t>（6）未被“信用中国”网站（www.creditchina.gov.cn）列入失信执行人、重大税收违法案件当事人名单.政府采购严重违法失信行为记录名单，提供信用查询截图。</w:t>
      </w:r>
    </w:p>
    <w:p w14:paraId="32198F9E">
      <w:pPr>
        <w:spacing w:line="360" w:lineRule="auto"/>
        <w:ind w:firstLine="480" w:firstLineChars="200"/>
        <w:rPr>
          <w:rFonts w:hint="eastAsia" w:ascii="宋体" w:hAnsi="宋体"/>
        </w:rPr>
      </w:pPr>
      <w:r>
        <w:rPr>
          <w:rFonts w:ascii="宋体" w:hAnsi="宋体"/>
        </w:rPr>
        <w:t>2</w:t>
      </w:r>
      <w:r>
        <w:rPr>
          <w:rFonts w:hint="eastAsia" w:ascii="宋体" w:hAnsi="宋体"/>
        </w:rPr>
        <w:t>.该项目不接受联合体报价，不得转包、分包。</w:t>
      </w:r>
    </w:p>
    <w:p w14:paraId="34CFE02A">
      <w:pPr>
        <w:spacing w:line="360" w:lineRule="auto"/>
        <w:ind w:firstLine="480" w:firstLineChars="200"/>
        <w:rPr>
          <w:rFonts w:hint="eastAsia" w:ascii="宋体" w:hAnsi="宋体"/>
        </w:rPr>
      </w:pPr>
      <w:r>
        <w:rPr>
          <w:rFonts w:ascii="宋体" w:hAnsi="宋体"/>
        </w:rPr>
        <w:t>3</w:t>
      </w:r>
      <w:r>
        <w:rPr>
          <w:rFonts w:hint="eastAsia" w:ascii="宋体" w:hAnsi="宋体"/>
        </w:rPr>
        <w:t>.响应费用和遴选文件的约束力</w:t>
      </w:r>
    </w:p>
    <w:p w14:paraId="4EFB54BA">
      <w:pPr>
        <w:spacing w:line="360" w:lineRule="auto"/>
        <w:ind w:firstLine="480" w:firstLineChars="200"/>
        <w:rPr>
          <w:rFonts w:hint="eastAsia" w:ascii="宋体" w:hAnsi="宋体"/>
        </w:rPr>
      </w:pPr>
      <w:r>
        <w:rPr>
          <w:rFonts w:hint="eastAsia" w:ascii="宋体" w:hAnsi="宋体"/>
        </w:rPr>
        <w:t>（1）响应人应承担其参加本采购活动自身所发生的费用。</w:t>
      </w:r>
    </w:p>
    <w:p w14:paraId="47CD22BB">
      <w:pPr>
        <w:spacing w:line="360" w:lineRule="auto"/>
        <w:ind w:firstLine="480" w:firstLineChars="200"/>
        <w:rPr>
          <w:rFonts w:hint="eastAsia" w:ascii="宋体" w:hAnsi="宋体"/>
        </w:rPr>
      </w:pPr>
      <w:r>
        <w:rPr>
          <w:rFonts w:hint="eastAsia" w:ascii="宋体" w:hAnsi="宋体"/>
        </w:rPr>
        <w:t>（2）响应人一旦购买了本遴选文件并参加响应，即被认为接受了本遴选文件中所有条件和规定。响应人在响应文件中，任何对遴选文件中的条款未作全部响应或作了不利于采购人的保留或修改，又不在响应文件中的有关偏差表中特别声明的，成交后仍以遴选文件的规定为准。</w:t>
      </w:r>
    </w:p>
    <w:p w14:paraId="4339D8AA">
      <w:pPr>
        <w:spacing w:line="360" w:lineRule="auto"/>
        <w:ind w:firstLine="482" w:firstLineChars="200"/>
        <w:rPr>
          <w:rFonts w:ascii="宋体" w:hAnsi="宋体"/>
          <w:b/>
        </w:rPr>
      </w:pPr>
      <w:r>
        <w:rPr>
          <w:rFonts w:hint="eastAsia" w:ascii="宋体" w:hAnsi="宋体"/>
          <w:b/>
        </w:rPr>
        <w:t>四、响应文件的编制</w:t>
      </w:r>
    </w:p>
    <w:p w14:paraId="734E198F">
      <w:pPr>
        <w:spacing w:line="360" w:lineRule="auto"/>
        <w:ind w:firstLine="480" w:firstLineChars="200"/>
        <w:rPr>
          <w:rFonts w:hint="eastAsia" w:ascii="宋体" w:hAnsi="宋体"/>
        </w:rPr>
      </w:pPr>
      <w:r>
        <w:rPr>
          <w:rFonts w:hint="eastAsia" w:ascii="宋体" w:hAnsi="宋体"/>
        </w:rPr>
        <w:t>1.响应文件的语言及度量衡单位</w:t>
      </w:r>
    </w:p>
    <w:p w14:paraId="5E6B6877">
      <w:pPr>
        <w:spacing w:line="360" w:lineRule="auto"/>
        <w:ind w:firstLine="480" w:firstLineChars="200"/>
        <w:rPr>
          <w:rFonts w:hint="eastAsia" w:ascii="宋体" w:hAnsi="宋体"/>
        </w:rPr>
      </w:pPr>
      <w:r>
        <w:rPr>
          <w:rFonts w:hint="eastAsia" w:ascii="宋体" w:hAnsi="宋体"/>
        </w:rPr>
        <w:t>（1）响应文件和与响应有关的所有文件均应使用简体中文；</w:t>
      </w:r>
    </w:p>
    <w:p w14:paraId="5EA5C630">
      <w:pPr>
        <w:spacing w:line="360" w:lineRule="auto"/>
        <w:ind w:firstLine="480" w:firstLineChars="200"/>
        <w:rPr>
          <w:rFonts w:hint="eastAsia" w:ascii="宋体" w:hAnsi="宋体"/>
        </w:rPr>
      </w:pPr>
      <w:r>
        <w:rPr>
          <w:rFonts w:hint="eastAsia" w:ascii="宋体" w:hAnsi="宋体"/>
        </w:rPr>
        <w:t>（2）除另有规定外，响应文件使用的度量衡单位，均采用中华人民共和国法定计量单位。</w:t>
      </w:r>
    </w:p>
    <w:p w14:paraId="4B7214C6">
      <w:pPr>
        <w:spacing w:line="360" w:lineRule="auto"/>
        <w:ind w:firstLine="480" w:firstLineChars="200"/>
        <w:rPr>
          <w:rFonts w:hint="eastAsia" w:ascii="宋体" w:hAnsi="宋体"/>
        </w:rPr>
      </w:pPr>
      <w:r>
        <w:rPr>
          <w:rFonts w:hint="eastAsia" w:ascii="宋体" w:hAnsi="宋体"/>
        </w:rPr>
        <w:t>2.响应文件的组成</w:t>
      </w:r>
    </w:p>
    <w:p w14:paraId="28348BEC">
      <w:pPr>
        <w:spacing w:line="360" w:lineRule="auto"/>
        <w:ind w:firstLine="480" w:firstLineChars="200"/>
        <w:rPr>
          <w:rFonts w:hint="eastAsia" w:ascii="宋体" w:hAnsi="宋体"/>
        </w:rPr>
      </w:pPr>
      <w:r>
        <w:rPr>
          <w:rFonts w:hint="eastAsia" w:ascii="宋体" w:hAnsi="宋体"/>
        </w:rPr>
        <w:t>响应文件由商务和技术两部分组成。</w:t>
      </w:r>
    </w:p>
    <w:p w14:paraId="1B739595">
      <w:pPr>
        <w:spacing w:line="360" w:lineRule="auto"/>
        <w:ind w:firstLine="480" w:firstLineChars="200"/>
        <w:rPr>
          <w:rFonts w:hint="eastAsia" w:ascii="宋体" w:hAnsi="宋体"/>
        </w:rPr>
      </w:pPr>
      <w:r>
        <w:rPr>
          <w:rFonts w:hint="eastAsia" w:ascii="宋体" w:hAnsi="宋体"/>
        </w:rPr>
        <w:t>2.1商务部分包括但不限于下列文件，其中加★项目为实质性要求，不得有缺失或无效：</w:t>
      </w:r>
    </w:p>
    <w:p w14:paraId="6CBDBCDC">
      <w:pPr>
        <w:spacing w:line="360" w:lineRule="auto"/>
        <w:ind w:firstLine="480" w:firstLineChars="200"/>
        <w:rPr>
          <w:rFonts w:hint="eastAsia" w:ascii="宋体" w:hAnsi="宋体"/>
        </w:rPr>
      </w:pPr>
      <w:r>
        <w:rPr>
          <w:rFonts w:hint="eastAsia" w:ascii="宋体" w:hAnsi="宋体"/>
        </w:rPr>
        <w:t>（1）★报价函；</w:t>
      </w:r>
    </w:p>
    <w:p w14:paraId="6AAACA0E">
      <w:pPr>
        <w:spacing w:line="360" w:lineRule="auto"/>
        <w:ind w:firstLine="480" w:firstLineChars="200"/>
        <w:rPr>
          <w:rFonts w:hint="eastAsia" w:ascii="宋体" w:hAnsi="宋体"/>
        </w:rPr>
      </w:pPr>
      <w:r>
        <w:rPr>
          <w:rFonts w:hint="eastAsia" w:ascii="宋体" w:hAnsi="宋体"/>
        </w:rPr>
        <w:t>（2）★法定代表人资格证明书</w:t>
      </w:r>
    </w:p>
    <w:p w14:paraId="10FDA72A">
      <w:pPr>
        <w:spacing w:line="360" w:lineRule="auto"/>
        <w:ind w:firstLine="480" w:firstLineChars="200"/>
        <w:rPr>
          <w:rFonts w:hint="eastAsia" w:ascii="宋体" w:hAnsi="宋体"/>
        </w:rPr>
      </w:pPr>
      <w:r>
        <w:rPr>
          <w:rFonts w:hint="eastAsia" w:ascii="宋体" w:hAnsi="宋体"/>
        </w:rPr>
        <w:t>（3）★授权委托书</w:t>
      </w:r>
    </w:p>
    <w:p w14:paraId="43D95B14">
      <w:pPr>
        <w:spacing w:line="360" w:lineRule="auto"/>
        <w:ind w:firstLine="480" w:firstLineChars="200"/>
        <w:rPr>
          <w:rFonts w:hint="eastAsia" w:ascii="宋体" w:hAnsi="宋体"/>
        </w:rPr>
      </w:pPr>
      <w:r>
        <w:rPr>
          <w:rFonts w:hint="eastAsia" w:ascii="宋体" w:hAnsi="宋体"/>
        </w:rPr>
        <w:t>（4）★资格证明文件（响应人的资格要求证明材料）</w:t>
      </w:r>
    </w:p>
    <w:p w14:paraId="02C1092E">
      <w:pPr>
        <w:spacing w:line="360" w:lineRule="auto"/>
        <w:ind w:firstLine="480" w:firstLineChars="200"/>
        <w:rPr>
          <w:rFonts w:hint="eastAsia" w:ascii="宋体" w:hAnsi="宋体"/>
        </w:rPr>
      </w:pPr>
      <w:r>
        <w:rPr>
          <w:rFonts w:hint="eastAsia" w:ascii="宋体" w:hAnsi="宋体"/>
        </w:rPr>
        <w:t>（5）★报价一览表（币种为人民币）</w:t>
      </w:r>
    </w:p>
    <w:p w14:paraId="105DA7A7">
      <w:pPr>
        <w:spacing w:line="360" w:lineRule="auto"/>
        <w:ind w:firstLine="480" w:firstLineChars="200"/>
        <w:rPr>
          <w:rFonts w:hint="eastAsia" w:ascii="宋体" w:hAnsi="宋体"/>
        </w:rPr>
      </w:pPr>
      <w:r>
        <w:rPr>
          <w:rFonts w:hint="eastAsia" w:ascii="宋体" w:hAnsi="宋体"/>
        </w:rPr>
        <w:t>（6）履约能力证明材料</w:t>
      </w:r>
    </w:p>
    <w:p w14:paraId="4F1DED33">
      <w:pPr>
        <w:spacing w:line="360" w:lineRule="auto"/>
        <w:ind w:firstLine="480" w:firstLineChars="200"/>
        <w:rPr>
          <w:rFonts w:hint="eastAsia" w:ascii="宋体" w:hAnsi="宋体"/>
        </w:rPr>
      </w:pPr>
      <w:r>
        <w:rPr>
          <w:rFonts w:hint="eastAsia" w:ascii="宋体" w:hAnsi="宋体"/>
        </w:rPr>
        <w:t>（7）团队配置一览表</w:t>
      </w:r>
    </w:p>
    <w:p w14:paraId="34EDF6DB">
      <w:pPr>
        <w:spacing w:line="360" w:lineRule="auto"/>
        <w:ind w:firstLine="480" w:firstLineChars="200"/>
        <w:rPr>
          <w:rFonts w:hint="eastAsia" w:ascii="宋体" w:hAnsi="宋体"/>
        </w:rPr>
      </w:pPr>
      <w:r>
        <w:rPr>
          <w:rFonts w:hint="eastAsia" w:ascii="宋体" w:hAnsi="宋体"/>
        </w:rPr>
        <w:t>（8）类似项目情况表</w:t>
      </w:r>
    </w:p>
    <w:p w14:paraId="48CD534D">
      <w:pPr>
        <w:spacing w:line="360" w:lineRule="auto"/>
        <w:ind w:firstLine="480" w:firstLineChars="200"/>
        <w:rPr>
          <w:rFonts w:hint="eastAsia" w:ascii="宋体" w:hAnsi="宋体"/>
        </w:rPr>
      </w:pPr>
      <w:r>
        <w:rPr>
          <w:rFonts w:hint="eastAsia" w:ascii="宋体" w:hAnsi="宋体"/>
        </w:rPr>
        <w:t>（9）★采购需求承诺函</w:t>
      </w:r>
    </w:p>
    <w:p w14:paraId="594C500E">
      <w:pPr>
        <w:spacing w:line="360" w:lineRule="auto"/>
        <w:ind w:firstLine="480" w:firstLineChars="200"/>
        <w:rPr>
          <w:rFonts w:hint="eastAsia" w:ascii="宋体" w:hAnsi="宋体"/>
        </w:rPr>
      </w:pPr>
      <w:r>
        <w:rPr>
          <w:rFonts w:hint="eastAsia" w:ascii="宋体" w:hAnsi="宋体"/>
        </w:rPr>
        <w:t>（10）★廉洁诚信承诺书。</w:t>
      </w:r>
    </w:p>
    <w:p w14:paraId="7D6421FE">
      <w:pPr>
        <w:spacing w:line="360" w:lineRule="auto"/>
        <w:ind w:firstLine="480" w:firstLineChars="200"/>
        <w:rPr>
          <w:rFonts w:hint="eastAsia" w:ascii="宋体" w:hAnsi="宋体"/>
        </w:rPr>
      </w:pPr>
      <w:r>
        <w:rPr>
          <w:rFonts w:hint="eastAsia" w:ascii="宋体" w:hAnsi="宋体"/>
        </w:rPr>
        <w:t>2.2技术部分主要包括以下内容（包括但不限于）</w:t>
      </w:r>
    </w:p>
    <w:p w14:paraId="4677FD6D">
      <w:pPr>
        <w:spacing w:line="360" w:lineRule="auto"/>
        <w:ind w:firstLine="480" w:firstLineChars="200"/>
        <w:rPr>
          <w:rFonts w:hint="eastAsia" w:ascii="宋体" w:hAnsi="宋体"/>
        </w:rPr>
      </w:pPr>
      <w:r>
        <w:rPr>
          <w:rFonts w:hint="eastAsia" w:ascii="宋体" w:hAnsi="宋体"/>
        </w:rPr>
        <w:t>（1）维护服务方案</w:t>
      </w:r>
    </w:p>
    <w:p w14:paraId="5A2DDB6F">
      <w:pPr>
        <w:spacing w:line="360" w:lineRule="auto"/>
        <w:ind w:firstLine="480" w:firstLineChars="200"/>
        <w:rPr>
          <w:rFonts w:hint="eastAsia" w:ascii="宋体" w:hAnsi="宋体"/>
        </w:rPr>
      </w:pPr>
      <w:r>
        <w:rPr>
          <w:rFonts w:hint="eastAsia" w:ascii="宋体" w:hAnsi="宋体"/>
        </w:rPr>
        <w:t>（2）响应人认为需要提供的其他技术资料。</w:t>
      </w:r>
    </w:p>
    <w:p w14:paraId="7E09B7C3">
      <w:pPr>
        <w:spacing w:line="360" w:lineRule="auto"/>
        <w:ind w:firstLine="480" w:firstLineChars="200"/>
        <w:rPr>
          <w:rFonts w:hint="eastAsia" w:ascii="宋体" w:hAnsi="宋体"/>
        </w:rPr>
      </w:pPr>
      <w:r>
        <w:rPr>
          <w:rFonts w:hint="eastAsia" w:ascii="宋体" w:hAnsi="宋体"/>
        </w:rPr>
        <w:t>3.响应文件的份数及装订</w:t>
      </w:r>
    </w:p>
    <w:p w14:paraId="19B7BC1E">
      <w:pPr>
        <w:spacing w:line="360" w:lineRule="auto"/>
        <w:ind w:firstLine="480" w:firstLineChars="200"/>
        <w:rPr>
          <w:rFonts w:hint="eastAsia" w:ascii="宋体" w:hAnsi="宋体"/>
        </w:rPr>
      </w:pPr>
      <w:r>
        <w:rPr>
          <w:rFonts w:hint="eastAsia" w:ascii="宋体" w:hAnsi="宋体"/>
        </w:rPr>
        <w:t>（1）响应文件需打印或用不褪色墨水书写，并由响应人或经正式授权并对响应人</w:t>
      </w:r>
      <w:r>
        <w:rPr>
          <w:rFonts w:hint="eastAsia" w:ascii="宋体" w:hAnsi="宋体"/>
          <w:lang w:val="en-US" w:eastAsia="zh-CN"/>
        </w:rPr>
        <w:t>有</w:t>
      </w:r>
      <w:r>
        <w:rPr>
          <w:rFonts w:hint="eastAsia" w:ascii="宋体" w:hAnsi="宋体"/>
        </w:rPr>
        <w:t>约束力的代表签字。</w:t>
      </w:r>
    </w:p>
    <w:p w14:paraId="718935F5">
      <w:pPr>
        <w:spacing w:line="360" w:lineRule="auto"/>
        <w:ind w:firstLine="480" w:firstLineChars="200"/>
        <w:rPr>
          <w:rFonts w:hint="eastAsia" w:ascii="宋体" w:hAnsi="宋体"/>
        </w:rPr>
      </w:pPr>
      <w:r>
        <w:rPr>
          <w:rFonts w:hint="eastAsia" w:ascii="宋体" w:hAnsi="宋体"/>
        </w:rPr>
        <w:t>（2）技术部分和商务部分（含报价函）按要求合并装订。正本一份，副本二份。报价文件需打印或用不褪色墨水书写，并由响应人或经正式授权并对响应人有约束力的代表签字,统一使用国际标准A4型(210×297mm)公文用纸制作。文件内应有“正本”和“副本”标志，如正本与副本有差异，以正本为准。</w:t>
      </w:r>
    </w:p>
    <w:p w14:paraId="6BC109FA">
      <w:pPr>
        <w:spacing w:line="360" w:lineRule="auto"/>
        <w:ind w:firstLine="482" w:firstLineChars="200"/>
        <w:rPr>
          <w:rFonts w:hint="default" w:ascii="宋体" w:hAnsi="宋体" w:eastAsia="宋体"/>
          <w:b/>
          <w:lang w:val="en-US" w:eastAsia="zh-CN"/>
        </w:rPr>
      </w:pPr>
      <w:r>
        <w:rPr>
          <w:rFonts w:hint="eastAsia" w:ascii="宋体" w:hAnsi="宋体"/>
          <w:b/>
        </w:rPr>
        <w:t>五、响应文件的递交</w:t>
      </w:r>
      <w:r>
        <w:rPr>
          <w:rFonts w:hint="eastAsia" w:ascii="宋体" w:hAnsi="宋体"/>
          <w:b/>
          <w:lang w:val="en-US" w:eastAsia="zh-CN"/>
        </w:rPr>
        <w:t>和遴选时间</w:t>
      </w:r>
    </w:p>
    <w:p w14:paraId="766B93AE">
      <w:pPr>
        <w:spacing w:line="360" w:lineRule="auto"/>
        <w:ind w:firstLine="480" w:firstLineChars="200"/>
      </w:pPr>
      <w:r>
        <w:rPr>
          <w:rFonts w:hint="eastAsia"/>
        </w:rPr>
        <w:t>1.响应人应将投标响应文件装订并密封，密封最外层标明项目名称、响应人名称并加盖骑缝章。</w:t>
      </w:r>
    </w:p>
    <w:p w14:paraId="53349C58">
      <w:pPr>
        <w:spacing w:line="360" w:lineRule="auto"/>
        <w:ind w:firstLine="480" w:firstLineChars="200"/>
      </w:pPr>
      <w:r>
        <w:t>2</w:t>
      </w:r>
      <w:r>
        <w:rPr>
          <w:rFonts w:hint="eastAsia" w:ascii="宋体" w:hAnsi="宋体"/>
          <w:szCs w:val="21"/>
        </w:rPr>
        <w:t>.</w:t>
      </w:r>
      <w:r>
        <w:rPr>
          <w:rFonts w:hint="eastAsia"/>
        </w:rPr>
        <w:t>响应文件在指定时间内送达采购人。</w:t>
      </w:r>
    </w:p>
    <w:p w14:paraId="17AFD93D">
      <w:pPr>
        <w:spacing w:line="360" w:lineRule="auto"/>
        <w:ind w:firstLine="480" w:firstLineChars="200"/>
        <w:rPr>
          <w:rFonts w:hint="eastAsia" w:eastAsia="宋体"/>
          <w:lang w:eastAsia="zh-CN"/>
        </w:rPr>
      </w:pPr>
      <w:r>
        <w:t>3</w:t>
      </w:r>
      <w:r>
        <w:rPr>
          <w:rFonts w:hint="eastAsia" w:ascii="宋体" w:hAnsi="宋体"/>
          <w:szCs w:val="21"/>
        </w:rPr>
        <w:t>.</w:t>
      </w:r>
      <w:r>
        <w:rPr>
          <w:rFonts w:hint="eastAsia"/>
        </w:rPr>
        <w:t>截止日期：</w:t>
      </w:r>
      <w:r>
        <w:rPr>
          <w:rFonts w:hint="eastAsia"/>
          <w:b/>
          <w:bCs/>
        </w:rPr>
        <w:t>统一于</w:t>
      </w:r>
      <w:r>
        <w:rPr>
          <w:rFonts w:hint="eastAsia"/>
          <w:b/>
          <w:bCs/>
          <w:lang w:val="en-US" w:eastAsia="zh-CN"/>
        </w:rPr>
        <w:t>2025</w:t>
      </w:r>
      <w:r>
        <w:rPr>
          <w:rFonts w:hint="eastAsia"/>
          <w:b/>
          <w:bCs/>
        </w:rPr>
        <w:t>年</w:t>
      </w:r>
      <w:r>
        <w:rPr>
          <w:rFonts w:hint="eastAsia"/>
          <w:b/>
          <w:bCs/>
          <w:lang w:val="en-US" w:eastAsia="zh-CN"/>
        </w:rPr>
        <w:t>11</w:t>
      </w:r>
      <w:r>
        <w:rPr>
          <w:rFonts w:hint="eastAsia"/>
          <w:b/>
          <w:bCs/>
        </w:rPr>
        <w:t>月</w:t>
      </w:r>
      <w:r>
        <w:rPr>
          <w:rFonts w:hint="eastAsia"/>
          <w:b/>
          <w:bCs/>
          <w:lang w:val="en-US" w:eastAsia="zh-CN"/>
        </w:rPr>
        <w:t>14</w:t>
      </w:r>
      <w:r>
        <w:rPr>
          <w:rFonts w:hint="eastAsia"/>
          <w:b/>
          <w:bCs/>
        </w:rPr>
        <w:t>日</w:t>
      </w:r>
      <w:r>
        <w:rPr>
          <w:rFonts w:hint="eastAsia"/>
          <w:b/>
          <w:bCs/>
          <w:lang w:val="en-US" w:eastAsia="zh-CN"/>
        </w:rPr>
        <w:t>14:00前</w:t>
      </w:r>
      <w:r>
        <w:rPr>
          <w:rFonts w:hint="eastAsia"/>
        </w:rPr>
        <w:t>递交响应文件</w:t>
      </w:r>
      <w:r>
        <w:rPr>
          <w:rFonts w:hint="eastAsia"/>
          <w:lang w:eastAsia="zh-CN"/>
        </w:rPr>
        <w:t>，响应文件电子档发送至邮箱fsyy02057@njucm.edu.cn。</w:t>
      </w:r>
    </w:p>
    <w:p w14:paraId="46F311D7">
      <w:pPr>
        <w:spacing w:line="360" w:lineRule="auto"/>
        <w:ind w:firstLine="480" w:firstLineChars="200"/>
        <w:rPr>
          <w:rFonts w:hint="eastAsia" w:ascii="宋体" w:hAnsi="宋体"/>
          <w:szCs w:val="21"/>
        </w:rPr>
      </w:pPr>
      <w:r>
        <w:rPr>
          <w:rFonts w:hint="eastAsia" w:ascii="宋体" w:hAnsi="宋体"/>
          <w:szCs w:val="21"/>
        </w:rPr>
        <w:t>4.文件送达地点：泰州市中国医药城匡时路6号南京中医药大学泰州校区</w:t>
      </w:r>
      <w:r>
        <w:rPr>
          <w:rFonts w:hint="eastAsia" w:ascii="宋体" w:hAnsi="宋体"/>
          <w:szCs w:val="21"/>
          <w:lang w:val="en-US" w:eastAsia="zh-CN"/>
        </w:rPr>
        <w:t>行政楼701</w:t>
      </w:r>
      <w:r>
        <w:rPr>
          <w:rFonts w:hint="eastAsia" w:ascii="宋体" w:hAnsi="宋体"/>
          <w:szCs w:val="21"/>
        </w:rPr>
        <w:t>。</w:t>
      </w:r>
    </w:p>
    <w:p w14:paraId="6B10EA7C">
      <w:pPr>
        <w:spacing w:line="360" w:lineRule="auto"/>
        <w:ind w:firstLine="480" w:firstLineChars="200"/>
        <w:rPr>
          <w:rFonts w:hint="default" w:ascii="宋体" w:hAnsi="宋体" w:eastAsia="宋体"/>
          <w:szCs w:val="21"/>
          <w:lang w:val="en-US" w:eastAsia="zh-CN"/>
        </w:rPr>
      </w:pPr>
      <w:r>
        <w:rPr>
          <w:rFonts w:hint="eastAsia" w:ascii="宋体" w:hAnsi="宋体"/>
          <w:szCs w:val="21"/>
          <w:lang w:val="en-US" w:eastAsia="zh-CN"/>
        </w:rPr>
        <w:t>5.遴选时间：另行通知。</w:t>
      </w:r>
    </w:p>
    <w:p w14:paraId="061537D7">
      <w:pPr>
        <w:spacing w:line="360" w:lineRule="auto"/>
        <w:ind w:firstLine="480" w:firstLineChars="200"/>
        <w:rPr>
          <w:rFonts w:ascii="宋体" w:hAnsi="宋体"/>
          <w:szCs w:val="20"/>
        </w:rPr>
      </w:pPr>
      <w:r>
        <w:rPr>
          <w:rFonts w:hint="eastAsia" w:ascii="宋体" w:hAnsi="宋体"/>
          <w:szCs w:val="21"/>
          <w:lang w:val="en-US" w:eastAsia="zh-CN"/>
        </w:rPr>
        <w:t>6</w:t>
      </w:r>
      <w:r>
        <w:rPr>
          <w:rFonts w:hint="eastAsia" w:ascii="宋体" w:hAnsi="宋体"/>
          <w:szCs w:val="21"/>
        </w:rPr>
        <w:t>.</w:t>
      </w:r>
      <w:r>
        <w:rPr>
          <w:rFonts w:hint="eastAsia" w:ascii="宋体" w:hAnsi="宋体"/>
          <w:szCs w:val="20"/>
        </w:rPr>
        <w:t>联系</w:t>
      </w:r>
      <w:r>
        <w:rPr>
          <w:rFonts w:hint="eastAsia" w:ascii="宋体" w:hAnsi="宋体"/>
          <w:szCs w:val="20"/>
          <w:lang w:val="en-US" w:eastAsia="zh-CN"/>
        </w:rPr>
        <w:t>方式</w:t>
      </w:r>
      <w:r>
        <w:rPr>
          <w:rFonts w:hint="eastAsia" w:ascii="宋体" w:hAnsi="宋体"/>
          <w:szCs w:val="20"/>
        </w:rPr>
        <w:t>：</w:t>
      </w:r>
      <w:r>
        <w:rPr>
          <w:rFonts w:hint="eastAsia" w:ascii="宋体" w:hAnsi="宋体"/>
          <w:szCs w:val="20"/>
          <w:lang w:val="en-US" w:eastAsia="zh-CN"/>
        </w:rPr>
        <w:t>0523-80639069、80639539 吴老师、贾老师</w:t>
      </w:r>
      <w:r>
        <w:rPr>
          <w:rFonts w:hint="eastAsia" w:ascii="宋体" w:hAnsi="宋体"/>
          <w:szCs w:val="21"/>
        </w:rPr>
        <w:t>。</w:t>
      </w:r>
      <w:r>
        <w:rPr>
          <w:rFonts w:hint="eastAsia" w:ascii="宋体" w:hAnsi="宋体"/>
          <w:szCs w:val="20"/>
        </w:rPr>
        <w:t xml:space="preserve"> </w:t>
      </w:r>
    </w:p>
    <w:p w14:paraId="0096C976">
      <w:pPr>
        <w:pStyle w:val="5"/>
        <w:spacing w:line="360" w:lineRule="auto"/>
        <w:rPr>
          <w:rFonts w:ascii="宋体" w:hAnsi="宋体"/>
          <w:b/>
          <w:szCs w:val="24"/>
        </w:rPr>
      </w:pPr>
      <w:r>
        <w:rPr>
          <w:rFonts w:hint="eastAsia" w:ascii="宋体" w:hAnsi="宋体"/>
          <w:b/>
          <w:szCs w:val="24"/>
        </w:rPr>
        <w:t>六</w:t>
      </w:r>
      <w:r>
        <w:rPr>
          <w:rFonts w:hint="eastAsia" w:ascii="宋体" w:hAnsi="宋体"/>
          <w:b/>
        </w:rPr>
        <w:t>、</w:t>
      </w:r>
      <w:r>
        <w:rPr>
          <w:rFonts w:hint="eastAsia" w:ascii="宋体" w:hAnsi="宋体"/>
          <w:b/>
          <w:szCs w:val="24"/>
        </w:rPr>
        <w:t>项目的评议</w:t>
      </w:r>
    </w:p>
    <w:p w14:paraId="0209F2CC">
      <w:pPr>
        <w:pStyle w:val="5"/>
        <w:spacing w:line="360" w:lineRule="auto"/>
        <w:rPr>
          <w:rFonts w:hint="eastAsia"/>
        </w:rPr>
      </w:pPr>
      <w:r>
        <w:rPr>
          <w:rFonts w:hint="eastAsia"/>
        </w:rPr>
        <w:t>1.在响应文件递交截止时间内没有送达响应文件的，将不予接受响应文件；未按要求进行报价的响应文件，有与遴选文件要求不符的响应文件，在评议时作无效响应处理。</w:t>
      </w:r>
    </w:p>
    <w:p w14:paraId="5B12D4FF">
      <w:pPr>
        <w:pStyle w:val="5"/>
        <w:spacing w:line="360" w:lineRule="auto"/>
        <w:rPr>
          <w:rFonts w:hint="eastAsia"/>
        </w:rPr>
      </w:pPr>
      <w:r>
        <w:rPr>
          <w:rFonts w:hint="eastAsia"/>
        </w:rPr>
        <w:t>2.在评议时，响应文件的关键内容字迹模糊、无法辨认的，如为资格条件或必须满足的项目需求的，将作无效响应处理。</w:t>
      </w:r>
    </w:p>
    <w:p w14:paraId="3DBDE0AE">
      <w:pPr>
        <w:pStyle w:val="5"/>
        <w:spacing w:line="360" w:lineRule="auto"/>
        <w:rPr>
          <w:rFonts w:hint="eastAsia"/>
        </w:rPr>
      </w:pPr>
      <w:r>
        <w:rPr>
          <w:rFonts w:hint="eastAsia"/>
        </w:rPr>
        <w:t>3.经评标组评议，响应价格明显背离实际或与遴选文件不符的响应文件在评审时将作无效响应处理。</w:t>
      </w:r>
    </w:p>
    <w:p w14:paraId="767F6970">
      <w:pPr>
        <w:pStyle w:val="5"/>
        <w:spacing w:line="360" w:lineRule="auto"/>
        <w:rPr>
          <w:rFonts w:hint="eastAsia"/>
        </w:rPr>
      </w:pPr>
      <w:r>
        <w:rPr>
          <w:rFonts w:hint="eastAsia"/>
        </w:rPr>
        <w:t>4.项目评审。</w:t>
      </w:r>
    </w:p>
    <w:p w14:paraId="6B685446">
      <w:pPr>
        <w:pStyle w:val="5"/>
        <w:spacing w:line="360" w:lineRule="auto"/>
        <w:rPr>
          <w:rFonts w:hint="eastAsia"/>
        </w:rPr>
      </w:pPr>
      <w:r>
        <w:rPr>
          <w:rFonts w:hint="eastAsia"/>
        </w:rPr>
        <w:t>本项目采用经评审的最低投标价法。评标委员会对投标报价进行成本分析，投标人报价不得低于成本价。对报价明显低于其他投标人且可能影响履约的，应要求其在评标现场合理的时间内提供书面说明，必要时提交相关证明材料；投标人不能证明其报价合理性的，评标委员会应当将其作为无效投标处理。</w:t>
      </w:r>
    </w:p>
    <w:p w14:paraId="5849ED5D">
      <w:pPr>
        <w:pStyle w:val="5"/>
        <w:spacing w:line="360" w:lineRule="auto"/>
        <w:rPr>
          <w:rFonts w:hint="eastAsia"/>
        </w:rPr>
      </w:pPr>
      <w:r>
        <w:rPr>
          <w:rFonts w:hint="eastAsia"/>
        </w:rPr>
        <w:t>同时，投标人须完全响应招标文件所列知识产权条款，包括但不限于提供知识产权合法性承诺及证明文件。未实质性响应的，视为重大偏离，按无效投标处理。</w:t>
      </w:r>
    </w:p>
    <w:p w14:paraId="34DE4E7D">
      <w:pPr>
        <w:pStyle w:val="5"/>
        <w:spacing w:line="360" w:lineRule="auto"/>
        <w:rPr>
          <w:rFonts w:hint="eastAsia"/>
          <w:b w:val="0"/>
          <w:bCs w:val="0"/>
          <w:kern w:val="2"/>
          <w:szCs w:val="24"/>
        </w:rPr>
      </w:pPr>
      <w:r>
        <w:rPr>
          <w:rFonts w:hint="eastAsia"/>
          <w:b w:val="0"/>
          <w:bCs w:val="0"/>
          <w:kern w:val="2"/>
          <w:szCs w:val="24"/>
        </w:rPr>
        <w:t>5</w:t>
      </w:r>
      <w:r>
        <w:rPr>
          <w:b w:val="0"/>
          <w:bCs w:val="0"/>
          <w:kern w:val="2"/>
          <w:szCs w:val="24"/>
        </w:rPr>
        <w:t>.</w:t>
      </w:r>
      <w:r>
        <w:rPr>
          <w:rFonts w:hint="eastAsia"/>
          <w:b w:val="0"/>
          <w:bCs w:val="0"/>
          <w:kern w:val="2"/>
          <w:szCs w:val="24"/>
        </w:rPr>
        <w:t>本项目设最高控制价</w:t>
      </w:r>
      <w:r>
        <w:rPr>
          <w:rFonts w:hint="eastAsia"/>
          <w:b w:val="0"/>
          <w:bCs w:val="0"/>
          <w:kern w:val="2"/>
          <w:szCs w:val="24"/>
          <w:lang w:val="en-US" w:eastAsia="zh-CN"/>
        </w:rPr>
        <w:t>18万</w:t>
      </w:r>
      <w:r>
        <w:rPr>
          <w:rFonts w:hint="eastAsia"/>
          <w:b w:val="0"/>
          <w:bCs w:val="0"/>
          <w:kern w:val="2"/>
          <w:szCs w:val="24"/>
        </w:rPr>
        <w:t>元 ，响应人报价高于最高控制价的，判定为作废。本项目需进行二轮报价，二轮报价必须低于响应文件中的报价一览表。</w:t>
      </w:r>
    </w:p>
    <w:p w14:paraId="295A4BA3">
      <w:pPr>
        <w:spacing w:line="360" w:lineRule="auto"/>
        <w:ind w:firstLine="480" w:firstLineChars="200"/>
      </w:pPr>
      <w:r>
        <w:t>6</w:t>
      </w:r>
      <w:r>
        <w:rPr>
          <w:rFonts w:hint="eastAsia"/>
        </w:rPr>
        <w:t>.评审小组确定最终评审结果并通知最终成交供应商。如第一中标候选人自动放弃中标或因不可抗力提出不能履行合同时，</w:t>
      </w:r>
      <w:r>
        <w:t>按照竞标排名顺延至下一家中标候选人。</w:t>
      </w:r>
    </w:p>
    <w:p w14:paraId="173003A3">
      <w:pPr>
        <w:pStyle w:val="5"/>
        <w:spacing w:line="360" w:lineRule="auto"/>
        <w:rPr>
          <w:rFonts w:ascii="宋体" w:hAnsi="宋体"/>
          <w:b/>
          <w:bCs/>
          <w:szCs w:val="24"/>
        </w:rPr>
      </w:pPr>
      <w:r>
        <w:rPr>
          <w:rFonts w:hint="eastAsia" w:ascii="宋体" w:hAnsi="宋体"/>
          <w:b/>
          <w:bCs/>
          <w:szCs w:val="24"/>
        </w:rPr>
        <w:t>七</w:t>
      </w:r>
      <w:r>
        <w:rPr>
          <w:rFonts w:hint="eastAsia" w:ascii="宋体" w:hAnsi="宋体"/>
          <w:b/>
        </w:rPr>
        <w:t>、</w:t>
      </w:r>
      <w:r>
        <w:rPr>
          <w:rFonts w:hint="eastAsia" w:ascii="宋体" w:hAnsi="宋体"/>
          <w:b/>
          <w:bCs/>
          <w:szCs w:val="24"/>
        </w:rPr>
        <w:t xml:space="preserve">结算及付款方式 </w:t>
      </w:r>
    </w:p>
    <w:p w14:paraId="64C7385E">
      <w:pPr>
        <w:pStyle w:val="5"/>
        <w:spacing w:line="360" w:lineRule="auto"/>
        <w:rPr>
          <w:rFonts w:hint="eastAsia" w:ascii="宋体" w:hAnsi="宋体"/>
          <w:szCs w:val="24"/>
          <w:lang w:val="en-US" w:eastAsia="zh-CN"/>
        </w:rPr>
      </w:pPr>
      <w:r>
        <w:rPr>
          <w:rFonts w:ascii="宋体" w:hAnsi="宋体"/>
          <w:szCs w:val="24"/>
        </w:rPr>
        <w:t>付款方式：</w:t>
      </w:r>
      <w:r>
        <w:rPr>
          <w:rFonts w:hint="eastAsia" w:ascii="宋体" w:hAnsi="宋体"/>
          <w:szCs w:val="24"/>
          <w:lang w:val="en-US" w:eastAsia="zh-CN"/>
        </w:rPr>
        <w:t>合同签订生效后，首次付款时间为第一服务年度到期前60天内，支付合同款的40%</w:t>
      </w:r>
      <w:r>
        <w:rPr>
          <w:rFonts w:hint="eastAsia" w:ascii="宋体" w:hAnsi="宋体"/>
          <w:szCs w:val="24"/>
        </w:rPr>
        <w:t>；</w:t>
      </w:r>
      <w:r>
        <w:rPr>
          <w:rFonts w:hint="eastAsia" w:ascii="宋体" w:hAnsi="宋体"/>
          <w:szCs w:val="24"/>
          <w:lang w:val="en-US" w:eastAsia="zh-CN"/>
        </w:rPr>
        <w:t>第二次付款时间为第二服务年度到期前60天内，支付合同款的30%</w:t>
      </w:r>
      <w:r>
        <w:rPr>
          <w:rFonts w:hint="eastAsia" w:ascii="宋体" w:hAnsi="宋体"/>
          <w:szCs w:val="24"/>
        </w:rPr>
        <w:t>；</w:t>
      </w:r>
      <w:r>
        <w:rPr>
          <w:rFonts w:hint="eastAsia" w:ascii="宋体" w:hAnsi="宋体"/>
          <w:szCs w:val="24"/>
          <w:lang w:val="en-US" w:eastAsia="zh-CN"/>
        </w:rPr>
        <w:t>第三次付款时间为第三服务年度到期前60天内，支付合同款的30%。</w:t>
      </w:r>
    </w:p>
    <w:p w14:paraId="0A05EA15">
      <w:pPr>
        <w:pStyle w:val="5"/>
        <w:spacing w:line="360" w:lineRule="auto"/>
        <w:rPr>
          <w:rFonts w:ascii="宋体" w:hAnsi="宋体"/>
          <w:b/>
          <w:bCs/>
          <w:szCs w:val="24"/>
        </w:rPr>
      </w:pPr>
      <w:r>
        <w:rPr>
          <w:rFonts w:hint="eastAsia" w:ascii="宋体" w:hAnsi="宋体"/>
          <w:b/>
          <w:bCs/>
          <w:szCs w:val="24"/>
        </w:rPr>
        <w:t>八、质疑处理</w:t>
      </w:r>
    </w:p>
    <w:p w14:paraId="6CDB1ECF">
      <w:pPr>
        <w:spacing w:line="360" w:lineRule="auto"/>
        <w:ind w:firstLine="480" w:firstLineChars="200"/>
        <w:rPr>
          <w:highlight w:val="none"/>
        </w:rPr>
      </w:pPr>
      <w:r>
        <w:rPr>
          <w:rFonts w:hint="eastAsia"/>
        </w:rPr>
        <w:t>1.参加采购供应商认为采购过程和采购结果使自己的权益受到损害的，可以从采购结果公布结束之日起</w:t>
      </w:r>
      <w:r>
        <w:rPr>
          <w:rFonts w:hint="eastAsia"/>
          <w:lang w:val="en-US" w:eastAsia="zh-CN"/>
        </w:rPr>
        <w:t>五</w:t>
      </w:r>
      <w:r>
        <w:rPr>
          <w:rFonts w:hint="eastAsia"/>
        </w:rPr>
        <w:t>个工作日内，以书面形式向南京中医药大</w:t>
      </w:r>
      <w:r>
        <w:rPr>
          <w:rFonts w:hint="eastAsia"/>
          <w:highlight w:val="none"/>
        </w:rPr>
        <w:t>学</w:t>
      </w:r>
      <w:r>
        <w:rPr>
          <w:rFonts w:hint="eastAsia" w:ascii="宋体" w:hAnsi="宋体"/>
          <w:bCs/>
          <w:szCs w:val="24"/>
          <w:highlight w:val="none"/>
        </w:rPr>
        <w:t>泰州校区管理办公室</w:t>
      </w:r>
      <w:r>
        <w:rPr>
          <w:rFonts w:hint="eastAsia"/>
          <w:highlight w:val="none"/>
        </w:rPr>
        <w:t>提出质疑。非书面形式</w:t>
      </w:r>
      <w:r>
        <w:rPr>
          <w:rFonts w:hint="eastAsia"/>
          <w:highlight w:val="none"/>
          <w:lang w:val="en-US" w:eastAsia="zh-CN"/>
        </w:rPr>
        <w:t>五</w:t>
      </w:r>
      <w:r>
        <w:rPr>
          <w:rFonts w:hint="eastAsia"/>
          <w:highlight w:val="none"/>
        </w:rPr>
        <w:t>个工作日之外提交以及匿名的质疑将不予受理 。</w:t>
      </w:r>
    </w:p>
    <w:p w14:paraId="7B696BFD">
      <w:pPr>
        <w:pStyle w:val="7"/>
        <w:spacing w:after="0" w:line="360" w:lineRule="auto"/>
        <w:ind w:left="0" w:leftChars="0" w:right="0" w:rightChars="0" w:firstLine="480" w:firstLineChars="200"/>
      </w:pPr>
      <w:r>
        <w:rPr>
          <w:rFonts w:hint="eastAsia"/>
          <w:highlight w:val="none"/>
        </w:rPr>
        <w:t>2.质疑必须以参加采购供应商法定代表人或授权代表（遴选文件中所确定的）现场送达的方式提交，未按上述要求提交的质疑函（含传真、电子邮件等）以及质疑函中未包括质疑内容及相应的证明材料等情况，南京中医药大学</w:t>
      </w:r>
      <w:r>
        <w:rPr>
          <w:rFonts w:hint="eastAsia" w:ascii="宋体" w:hAnsi="宋体"/>
          <w:bCs/>
          <w:szCs w:val="24"/>
          <w:highlight w:val="none"/>
        </w:rPr>
        <w:t>泰州校区管理办公室</w:t>
      </w:r>
      <w:r>
        <w:rPr>
          <w:rFonts w:hint="eastAsia"/>
          <w:highlight w:val="none"/>
        </w:rPr>
        <w:t>将不予受</w:t>
      </w:r>
      <w:r>
        <w:rPr>
          <w:rFonts w:hint="eastAsia"/>
        </w:rPr>
        <w:t>理。</w:t>
      </w:r>
    </w:p>
    <w:p w14:paraId="67B63531">
      <w:pPr>
        <w:pStyle w:val="7"/>
        <w:spacing w:after="0" w:line="360" w:lineRule="auto"/>
        <w:ind w:left="0" w:leftChars="0" w:right="0" w:rightChars="0" w:firstLine="480" w:firstLineChars="200"/>
      </w:pPr>
      <w:r>
        <w:rPr>
          <w:rFonts w:hint="eastAsia"/>
        </w:rPr>
        <w:t>3.未参加采购的供应商或在采购活动中本身权益未受到损害或从采购活动中收益的供应商所提出的质疑不予受理。</w:t>
      </w:r>
    </w:p>
    <w:p w14:paraId="6233BA18">
      <w:pPr>
        <w:pStyle w:val="7"/>
        <w:spacing w:after="0" w:line="360" w:lineRule="auto"/>
        <w:ind w:left="0" w:leftChars="0" w:right="0" w:rightChars="0" w:firstLine="480" w:firstLineChars="200"/>
        <w:rPr>
          <w:highlight w:val="none"/>
        </w:rPr>
      </w:pPr>
      <w:r>
        <w:rPr>
          <w:rFonts w:hint="eastAsia"/>
        </w:rPr>
        <w:t>4.南京中医药大</w:t>
      </w:r>
      <w:r>
        <w:rPr>
          <w:rFonts w:hint="eastAsia"/>
          <w:highlight w:val="none"/>
        </w:rPr>
        <w:t>学</w:t>
      </w:r>
      <w:r>
        <w:rPr>
          <w:rFonts w:hint="eastAsia" w:ascii="宋体" w:hAnsi="宋体"/>
          <w:bCs/>
          <w:szCs w:val="24"/>
          <w:highlight w:val="none"/>
        </w:rPr>
        <w:t>泰州校区管理办公室</w:t>
      </w:r>
      <w:r>
        <w:rPr>
          <w:rFonts w:hint="eastAsia"/>
          <w:highlight w:val="none"/>
        </w:rPr>
        <w:t>将在收到采购供应商的书面质疑后三个工作日内作出答复，并以书面形式通知质疑供应商，但答复的内容不得涉及商业秘密。</w:t>
      </w:r>
    </w:p>
    <w:p w14:paraId="4F836879">
      <w:pPr>
        <w:pStyle w:val="7"/>
        <w:spacing w:after="0" w:line="360" w:lineRule="auto"/>
        <w:ind w:left="0" w:leftChars="0" w:right="0" w:rightChars="0" w:firstLine="480" w:firstLineChars="200"/>
        <w:rPr>
          <w:rFonts w:hint="eastAsia"/>
          <w:highlight w:val="none"/>
        </w:rPr>
      </w:pPr>
      <w:r>
        <w:rPr>
          <w:rFonts w:hint="eastAsia"/>
          <w:highlight w:val="none"/>
        </w:rPr>
        <w:t>5.采购人提出书面质疑必须有理、有据，不得恶意质疑或提交虚假质疑。否则，一经查实，南京中医药大学</w:t>
      </w:r>
      <w:r>
        <w:rPr>
          <w:rFonts w:hint="eastAsia" w:ascii="宋体" w:hAnsi="宋体"/>
          <w:bCs/>
          <w:szCs w:val="24"/>
          <w:highlight w:val="none"/>
        </w:rPr>
        <w:t>泰州校区管理办公室</w:t>
      </w:r>
      <w:r>
        <w:rPr>
          <w:rFonts w:hint="eastAsia"/>
          <w:highlight w:val="none"/>
        </w:rPr>
        <w:t>有权依据政府采购的有关规定，报请政府采购监管部门对该采购人进行相应的行政处罚。</w:t>
      </w:r>
    </w:p>
    <w:p w14:paraId="25B4272B">
      <w:pPr>
        <w:pStyle w:val="5"/>
        <w:spacing w:line="360" w:lineRule="auto"/>
        <w:ind w:firstLine="0"/>
        <w:rPr>
          <w:rFonts w:ascii="宋体" w:hAnsi="宋体"/>
          <w:b/>
          <w:szCs w:val="24"/>
          <w:highlight w:val="none"/>
        </w:rPr>
      </w:pPr>
    </w:p>
    <w:p w14:paraId="67DCCFCE">
      <w:pPr>
        <w:pStyle w:val="5"/>
        <w:spacing w:line="360" w:lineRule="auto"/>
        <w:ind w:firstLine="4939" w:firstLineChars="2050"/>
        <w:jc w:val="right"/>
        <w:rPr>
          <w:rFonts w:ascii="宋体" w:hAnsi="宋体"/>
          <w:b/>
          <w:szCs w:val="24"/>
          <w:highlight w:val="none"/>
        </w:rPr>
      </w:pPr>
    </w:p>
    <w:p w14:paraId="5EC1ED16">
      <w:pPr>
        <w:pStyle w:val="5"/>
        <w:spacing w:line="360" w:lineRule="auto"/>
        <w:ind w:firstLine="4920" w:firstLineChars="2050"/>
        <w:jc w:val="right"/>
        <w:rPr>
          <w:rFonts w:ascii="宋体" w:hAnsi="宋体"/>
          <w:bCs/>
          <w:szCs w:val="24"/>
          <w:highlight w:val="none"/>
        </w:rPr>
      </w:pPr>
      <w:r>
        <w:rPr>
          <w:rFonts w:hint="eastAsia" w:ascii="宋体" w:hAnsi="宋体"/>
          <w:bCs/>
          <w:szCs w:val="24"/>
          <w:highlight w:val="none"/>
        </w:rPr>
        <w:t>南京中医药大学泰州校区管理办公室</w:t>
      </w:r>
    </w:p>
    <w:p w14:paraId="777DEA0C">
      <w:pPr>
        <w:pStyle w:val="5"/>
        <w:spacing w:line="360" w:lineRule="auto"/>
        <w:jc w:val="left"/>
        <w:rPr>
          <w:b/>
        </w:rPr>
      </w:pPr>
      <w:r>
        <w:rPr>
          <w:rFonts w:hint="eastAsia" w:ascii="宋体" w:hAnsi="宋体"/>
          <w:bCs/>
          <w:szCs w:val="24"/>
        </w:rPr>
        <w:t xml:space="preserve">                                              </w:t>
      </w:r>
      <w:r>
        <w:rPr>
          <w:rFonts w:hint="eastAsia" w:ascii="宋体" w:hAnsi="宋体"/>
          <w:bCs/>
          <w:szCs w:val="24"/>
          <w:lang w:val="en-US" w:eastAsia="zh-CN"/>
        </w:rPr>
        <w:t xml:space="preserve">  </w:t>
      </w:r>
      <w:r>
        <w:rPr>
          <w:rFonts w:hint="eastAsia" w:ascii="宋体" w:hAnsi="宋体"/>
          <w:bCs/>
          <w:szCs w:val="24"/>
        </w:rPr>
        <w:t xml:space="preserve"> 2025年</w:t>
      </w:r>
      <w:r>
        <w:rPr>
          <w:rFonts w:hint="eastAsia" w:ascii="宋体" w:hAnsi="宋体"/>
          <w:bCs/>
          <w:szCs w:val="24"/>
          <w:lang w:val="en-US" w:eastAsia="zh-CN"/>
        </w:rPr>
        <w:t>11</w:t>
      </w:r>
      <w:r>
        <w:rPr>
          <w:rFonts w:hint="eastAsia" w:ascii="宋体" w:hAnsi="宋体"/>
          <w:bCs/>
          <w:szCs w:val="24"/>
        </w:rPr>
        <w:t>月</w:t>
      </w:r>
      <w:r>
        <w:rPr>
          <w:rFonts w:hint="eastAsia" w:ascii="宋体" w:hAnsi="宋体"/>
          <w:bCs/>
          <w:szCs w:val="24"/>
          <w:lang w:val="en-US" w:eastAsia="zh-CN"/>
        </w:rPr>
        <w:t>7</w:t>
      </w:r>
      <w:r>
        <w:rPr>
          <w:rFonts w:hint="eastAsia" w:ascii="宋体" w:hAnsi="宋体"/>
          <w:bCs/>
          <w:szCs w:val="24"/>
        </w:rPr>
        <w:t>日</w:t>
      </w:r>
    </w:p>
    <w:p w14:paraId="226F799C">
      <w:pPr>
        <w:pStyle w:val="5"/>
        <w:spacing w:line="360" w:lineRule="auto"/>
        <w:ind w:firstLine="241" w:firstLineChars="100"/>
        <w:rPr>
          <w:b/>
        </w:rPr>
      </w:pPr>
    </w:p>
    <w:p w14:paraId="0922A2D0">
      <w:pPr>
        <w:widowControl/>
        <w:jc w:val="left"/>
        <w:rPr>
          <w:rFonts w:ascii="宋体" w:hAnsi="宋体"/>
          <w:sz w:val="32"/>
          <w:szCs w:val="32"/>
        </w:rPr>
      </w:pPr>
      <w:bookmarkStart w:id="0" w:name="_Toc331325979"/>
      <w:r>
        <w:rPr>
          <w:rFonts w:ascii="宋体" w:hAnsi="宋体"/>
          <w:sz w:val="32"/>
          <w:szCs w:val="32"/>
        </w:rPr>
        <w:br w:type="page"/>
      </w:r>
    </w:p>
    <w:p w14:paraId="33730274">
      <w:pPr>
        <w:pStyle w:val="2"/>
        <w:jc w:val="left"/>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附件1</w:t>
      </w:r>
    </w:p>
    <w:p w14:paraId="0D548640">
      <w:pPr>
        <w:pStyle w:val="2"/>
        <w:jc w:val="center"/>
      </w:pPr>
      <w:r>
        <w:t>采购需求</w:t>
      </w:r>
      <w:bookmarkEnd w:id="0"/>
    </w:p>
    <w:p w14:paraId="7EAF00F7">
      <w:pPr>
        <w:spacing w:line="500" w:lineRule="exac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以下采购需求为最低要求，不接受负偏离，响应文件中提供响应全部要求的承诺函并加盖公章，承诺函格式详见附件，否则按无效标处理。</w:t>
      </w:r>
    </w:p>
    <w:p w14:paraId="0D6AD047">
      <w:pPr>
        <w:pStyle w:val="8"/>
        <w:ind w:left="0" w:leftChars="0" w:firstLine="0" w:firstLineChars="0"/>
        <w:rPr>
          <w:rFonts w:hint="eastAsia" w:asciiTheme="minorEastAsia" w:hAnsiTheme="minorEastAsia" w:eastAsiaTheme="minorEastAsia" w:cstheme="minorEastAsia"/>
        </w:rPr>
      </w:pPr>
    </w:p>
    <w:p w14:paraId="0520C9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（一）服务内容</w:t>
      </w:r>
    </w:p>
    <w:p w14:paraId="0F4C2E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续保产品清单：</w:t>
      </w:r>
    </w:p>
    <w:tbl>
      <w:tblPr>
        <w:tblStyle w:val="11"/>
        <w:tblW w:w="892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61"/>
        <w:gridCol w:w="2088"/>
        <w:gridCol w:w="737"/>
        <w:gridCol w:w="789"/>
        <w:gridCol w:w="3948"/>
      </w:tblGrid>
      <w:tr w14:paraId="64A659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2" w:hRule="atLeast"/>
        </w:trPr>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46C3F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产品型号</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18292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物料名称</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6C210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数量</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48F55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单位</w:t>
            </w:r>
          </w:p>
        </w:tc>
        <w:tc>
          <w:tcPr>
            <w:tcW w:w="4296" w:type="dxa"/>
            <w:tcBorders>
              <w:top w:val="single" w:color="000000" w:sz="4" w:space="0"/>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51FF4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产品型号</w:t>
            </w:r>
          </w:p>
        </w:tc>
      </w:tr>
      <w:tr w14:paraId="207B1E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trPr>
        <w:tc>
          <w:tcPr>
            <w:tcW w:w="1519"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3683D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超融合集群一</w:t>
            </w:r>
          </w:p>
        </w:tc>
        <w:tc>
          <w:tcPr>
            <w:tcW w:w="1464"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64801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基础运维软件</w:t>
            </w:r>
          </w:p>
          <w:p w14:paraId="7AF48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SN-ID：E7126C025E013A7D</w:t>
            </w:r>
          </w:p>
        </w:tc>
        <w:tc>
          <w:tcPr>
            <w:tcW w:w="792"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3C335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w:t>
            </w:r>
          </w:p>
        </w:tc>
        <w:tc>
          <w:tcPr>
            <w:tcW w:w="852"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1B8B5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套</w:t>
            </w:r>
          </w:p>
        </w:tc>
        <w:tc>
          <w:tcPr>
            <w:tcW w:w="4296"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6F5B8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深信服网络虚拟化软件V6.0（6套）</w:t>
            </w:r>
          </w:p>
          <w:p w14:paraId="4F5D5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深信服虚拟存储软件V3.0（6套）</w:t>
            </w:r>
          </w:p>
          <w:p w14:paraId="10882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深信服计算服务器虚拟化软件V6.0（6套）</w:t>
            </w:r>
          </w:p>
          <w:p w14:paraId="45CB4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深信服异构虚拟化管理软件V6.0（5套）</w:t>
            </w:r>
          </w:p>
          <w:p w14:paraId="1EC6A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深信服持续数据保护软件V6.0（1套）</w:t>
            </w:r>
          </w:p>
          <w:p w14:paraId="190AE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深信服持续数据保护授权软件V6.0（5套）</w:t>
            </w:r>
          </w:p>
        </w:tc>
      </w:tr>
      <w:tr w14:paraId="3464F9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rPr>
        <w:tc>
          <w:tcPr>
            <w:tcW w:w="1519"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7051A4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超融合集群二</w:t>
            </w:r>
          </w:p>
        </w:tc>
        <w:tc>
          <w:tcPr>
            <w:tcW w:w="1464"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7E600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基础运维软件</w:t>
            </w:r>
          </w:p>
          <w:p w14:paraId="18E95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SN-ID：</w:t>
            </w:r>
          </w:p>
          <w:p w14:paraId="1D86B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F6C4CCD794</w:t>
            </w:r>
          </w:p>
          <w:p w14:paraId="0498F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F6C4CCD625</w:t>
            </w:r>
          </w:p>
          <w:p w14:paraId="49737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F6C4CCD626</w:t>
            </w:r>
          </w:p>
          <w:p w14:paraId="14CCD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20221011A0000467</w:t>
            </w:r>
          </w:p>
        </w:tc>
        <w:tc>
          <w:tcPr>
            <w:tcW w:w="792"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61F17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w:t>
            </w:r>
          </w:p>
        </w:tc>
        <w:tc>
          <w:tcPr>
            <w:tcW w:w="852"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3351C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套</w:t>
            </w:r>
          </w:p>
        </w:tc>
        <w:tc>
          <w:tcPr>
            <w:tcW w:w="4296" w:type="dxa"/>
            <w:tcBorders>
              <w:top w:val="nil"/>
              <w:left w:val="single" w:color="000000" w:sz="4" w:space="0"/>
              <w:bottom w:val="single" w:color="000000" w:sz="4" w:space="0"/>
              <w:right w:val="single" w:color="000000" w:sz="4" w:space="0"/>
            </w:tcBorders>
            <w:shd w:val="clear" w:color="auto" w:fill="FFFFFF"/>
            <w:noWrap w:val="0"/>
            <w:tcMar>
              <w:left w:w="84" w:type="dxa"/>
              <w:right w:w="84" w:type="dxa"/>
            </w:tcMar>
            <w:vAlign w:val="center"/>
          </w:tcPr>
          <w:p w14:paraId="6CF7E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aServer-R-2205（3台）</w:t>
            </w:r>
          </w:p>
          <w:p w14:paraId="65C86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深信服网络虚拟化软件V6.0（6套）</w:t>
            </w:r>
          </w:p>
          <w:p w14:paraId="6160B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深信服虚拟存储软件V3.0（6套）</w:t>
            </w:r>
          </w:p>
          <w:p w14:paraId="6FEAC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深信服计算服务器虚拟化软件V6.0（6套）</w:t>
            </w:r>
          </w:p>
          <w:p w14:paraId="7A50A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深信服云计算管理软件V6.0高级版（6套）</w:t>
            </w:r>
          </w:p>
        </w:tc>
      </w:tr>
    </w:tbl>
    <w:p w14:paraId="60257E4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Theme="minorEastAsia" w:hAnsiTheme="minorEastAsia" w:eastAsiaTheme="minorEastAsia" w:cstheme="minorEastAsia"/>
          <w:b/>
          <w:bCs/>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24"/>
          <w:szCs w:val="24"/>
          <w:shd w:val="clear" w:color="auto" w:fill="FFFFFF"/>
          <w:lang w:val="en-US" w:eastAsia="zh-CN" w:bidi="ar"/>
        </w:rPr>
        <w:t>硬件维保</w:t>
      </w:r>
    </w:p>
    <w:p w14:paraId="65F51B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firstLine="480" w:firstLineChars="200"/>
        <w:jc w:val="left"/>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提供深信服aServer-R-2205服务器三年原厂硬件质保（支持NBD（下一工作日）上门维修。自客户报障之日起，维修工程师在最快下一工作日内携带备件上门处理硬件故障。</w:t>
      </w:r>
    </w:p>
    <w:p w14:paraId="531974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leftChars="0" w:right="0" w:firstLine="0" w:firstLineChars="0"/>
        <w:jc w:val="left"/>
        <w:rPr>
          <w:rFonts w:hint="eastAsia" w:asciiTheme="minorEastAsia" w:hAnsiTheme="minorEastAsia" w:eastAsiaTheme="minorEastAsia" w:cstheme="minorEastAsia"/>
          <w:b/>
          <w:bCs/>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24"/>
          <w:szCs w:val="24"/>
          <w:shd w:val="clear" w:color="auto" w:fill="FFFFFF"/>
          <w:lang w:val="en-US" w:eastAsia="zh-CN" w:bidi="ar"/>
        </w:rPr>
        <w:t>软件维保</w:t>
      </w:r>
    </w:p>
    <w:p w14:paraId="00C019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firstLine="480" w:firstLineChars="200"/>
        <w:jc w:val="left"/>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提供深信服超融合平台三年软件维保与升级服务，包含主线版本、R版本、SP版本的在线升级与定期补丁更新，确保系统持续运行在稳定的最新版本。</w:t>
      </w:r>
    </w:p>
    <w:p w14:paraId="115393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（二）服务要求</w:t>
      </w:r>
    </w:p>
    <w:p w14:paraId="685437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1、提供三年硬件维护、软件升级和技术支持服务并提供</w:t>
      </w:r>
      <w:r>
        <w:rPr>
          <w:rFonts w:hint="eastAsia" w:asciiTheme="minorEastAsia" w:hAnsiTheme="minorEastAsia" w:eastAsiaTheme="minorEastAsia" w:cstheme="minorEastAsia"/>
          <w:b/>
          <w:bCs/>
          <w:i w:val="0"/>
          <w:iCs w:val="0"/>
          <w:caps w:val="0"/>
          <w:color w:val="000000"/>
          <w:spacing w:val="0"/>
          <w:kern w:val="0"/>
          <w:sz w:val="24"/>
          <w:szCs w:val="24"/>
          <w:shd w:val="clear" w:color="auto" w:fill="FFFFFF"/>
          <w:lang w:val="en-US" w:eastAsia="zh-CN" w:bidi="ar"/>
        </w:rPr>
        <w:t>原厂质保授权函</w:t>
      </w: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w:t>
      </w:r>
    </w:p>
    <w:p w14:paraId="3EE4B9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2、免费提供设备配置优化、参数调整及系统版本升级服务。</w:t>
      </w:r>
    </w:p>
    <w:p w14:paraId="5BD92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3、提供原厂商在线支持与资料查询服务，用户可凭授权访问厂商官网及社区，获取产品版本、安装指南、版本说明、维护案例及经验资料，并可在线咨询原厂工程师。</w:t>
      </w:r>
    </w:p>
    <w:p w14:paraId="3C4A74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4、提供原厂7×24小时客户服务热线，受理维保请求、技术咨询、故障申报及硬件维修申请。</w:t>
      </w:r>
    </w:p>
    <w:p w14:paraId="4AC42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5、提供原厂远程技术支持服务，5×8小时在线受理，通过网络远程协助进行系统操作指导与故障诊断。</w:t>
      </w:r>
    </w:p>
    <w:p w14:paraId="7E0E35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6、提供维保原厂系统软件升级服务，在服务的有效期内，向用户提供相应的软件支持服务。软件支持服务包括本期所购维保设备主机软件的版本，如软件补丁、固件版本、软件版本更新等，以及这些软件的配套文档资料，确保与原有软件许可一致。</w:t>
      </w:r>
    </w:p>
    <w:p w14:paraId="2E29D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7、项目实施完毕后，所有维保设备可在原厂官网查询维保明细信息，确保持有完整、可追溯的原厂维保记录。</w:t>
      </w:r>
    </w:p>
    <w:p w14:paraId="5A456B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（三）售后服务要求</w:t>
      </w:r>
    </w:p>
    <w:p w14:paraId="412BF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1、提供每半年1次的原厂巡检服务，并在巡检结束7个工作日内提交巡检报告。</w:t>
      </w:r>
    </w:p>
    <w:p w14:paraId="609ABD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2、提供7x24小时热线技术支持和现场维护支持，接到故障报修后同城6小时内响应，支持提供远程或现场技术服务，若为软件故障需在2小时内修复，若为硬件故障需要提供故障解决方案。</w:t>
      </w:r>
    </w:p>
    <w:p w14:paraId="5B8B86B0">
      <w:pPr>
        <w:pStyle w:val="5"/>
        <w:spacing w:line="360" w:lineRule="auto"/>
        <w:ind w:left="0" w:leftChars="0" w:firstLine="0" w:firstLineChars="0"/>
        <w:rPr>
          <w:rFonts w:hint="eastAsia" w:asciiTheme="minorEastAsia" w:hAnsiTheme="minorEastAsia" w:eastAsiaTheme="minorEastAsia" w:cstheme="minorEastAsia"/>
          <w:b/>
        </w:rPr>
      </w:pPr>
    </w:p>
    <w:p w14:paraId="61E058AC">
      <w:pPr>
        <w:widowControl/>
        <w:jc w:val="left"/>
        <w:rPr>
          <w:rFonts w:eastAsia="仿宋_GB2312"/>
          <w:sz w:val="32"/>
          <w:szCs w:val="32"/>
        </w:rPr>
      </w:pPr>
      <w:r>
        <w:rPr>
          <w:rFonts w:eastAsia="仿宋_GB2312"/>
          <w:sz w:val="32"/>
          <w:szCs w:val="32"/>
        </w:rPr>
        <w:br w:type="page"/>
      </w:r>
    </w:p>
    <w:p w14:paraId="2D43351B">
      <w:pPr>
        <w:pStyle w:val="2"/>
        <w:jc w:val="left"/>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附件2</w:t>
      </w:r>
    </w:p>
    <w:p w14:paraId="1F13D72A">
      <w:pPr>
        <w:pStyle w:val="2"/>
        <w:jc w:val="center"/>
      </w:pPr>
      <w:r>
        <w:rPr>
          <w:rFonts w:hint="eastAsia"/>
        </w:rPr>
        <w:t>响应</w:t>
      </w:r>
      <w:r>
        <w:t>文件格式</w:t>
      </w:r>
    </w:p>
    <w:p w14:paraId="466CA457">
      <w:pPr>
        <w:spacing w:line="440" w:lineRule="exact"/>
        <w:ind w:left="-161" w:leftChars="-67"/>
        <w:rPr>
          <w:rFonts w:hint="eastAsia" w:ascii="宋体" w:hAnsi="宋体"/>
          <w:b/>
        </w:rPr>
      </w:pPr>
      <w:r>
        <w:rPr>
          <w:rFonts w:hint="eastAsia" w:ascii="宋体" w:hAnsi="宋体"/>
          <w:b/>
        </w:rPr>
        <w:t>请各响应人按后面格式制作响应文件，未给出格式的，响应人可自拟格式。</w:t>
      </w:r>
    </w:p>
    <w:p w14:paraId="574F966B">
      <w:pPr>
        <w:pStyle w:val="9"/>
      </w:pPr>
    </w:p>
    <w:p w14:paraId="1D4F71B3">
      <w:pPr>
        <w:pStyle w:val="20"/>
        <w:jc w:val="center"/>
        <w:rPr>
          <w:rFonts w:ascii="宋体" w:hAnsi="宋体"/>
          <w:b/>
          <w:bCs/>
          <w:sz w:val="44"/>
        </w:rPr>
      </w:pPr>
    </w:p>
    <w:p w14:paraId="315D12E1">
      <w:pPr>
        <w:pStyle w:val="21"/>
      </w:pPr>
    </w:p>
    <w:p w14:paraId="267CC076">
      <w:pPr>
        <w:pStyle w:val="20"/>
      </w:pPr>
    </w:p>
    <w:p w14:paraId="265CC559">
      <w:pPr>
        <w:pStyle w:val="21"/>
      </w:pPr>
    </w:p>
    <w:p w14:paraId="5ACC8D20">
      <w:pPr>
        <w:pStyle w:val="20"/>
      </w:pPr>
    </w:p>
    <w:p w14:paraId="4511D4D6">
      <w:pPr>
        <w:pStyle w:val="21"/>
      </w:pPr>
    </w:p>
    <w:p w14:paraId="4951CBBD">
      <w:pPr>
        <w:pStyle w:val="20"/>
      </w:pPr>
    </w:p>
    <w:p w14:paraId="66362AA2">
      <w:pPr>
        <w:pStyle w:val="21"/>
      </w:pPr>
    </w:p>
    <w:p w14:paraId="13B02656">
      <w:pPr>
        <w:pStyle w:val="20"/>
      </w:pPr>
    </w:p>
    <w:p w14:paraId="0171C8B5">
      <w:pPr>
        <w:pStyle w:val="21"/>
      </w:pPr>
    </w:p>
    <w:p w14:paraId="61562B5D">
      <w:pPr>
        <w:pStyle w:val="20"/>
      </w:pPr>
    </w:p>
    <w:p w14:paraId="1D580AAD">
      <w:pPr>
        <w:pStyle w:val="21"/>
      </w:pPr>
    </w:p>
    <w:p w14:paraId="724F21CE">
      <w:pPr>
        <w:pStyle w:val="20"/>
      </w:pPr>
    </w:p>
    <w:p w14:paraId="767BFEC2">
      <w:pPr>
        <w:pStyle w:val="21"/>
      </w:pPr>
    </w:p>
    <w:p w14:paraId="37CDCF3D">
      <w:pPr>
        <w:pStyle w:val="20"/>
      </w:pPr>
    </w:p>
    <w:p w14:paraId="2171E156">
      <w:pPr>
        <w:pStyle w:val="21"/>
      </w:pPr>
    </w:p>
    <w:p w14:paraId="382FBD04">
      <w:pPr>
        <w:pStyle w:val="20"/>
      </w:pPr>
    </w:p>
    <w:p w14:paraId="7295F183">
      <w:pPr>
        <w:pStyle w:val="21"/>
      </w:pPr>
    </w:p>
    <w:p w14:paraId="115F4419">
      <w:pPr>
        <w:pStyle w:val="20"/>
      </w:pPr>
    </w:p>
    <w:p w14:paraId="62D51532">
      <w:pPr>
        <w:pStyle w:val="21"/>
      </w:pPr>
    </w:p>
    <w:p w14:paraId="39C82E1A">
      <w:pPr>
        <w:pStyle w:val="20"/>
      </w:pPr>
    </w:p>
    <w:p w14:paraId="25F94B18">
      <w:pPr>
        <w:pStyle w:val="21"/>
      </w:pPr>
    </w:p>
    <w:p w14:paraId="19A8B99C">
      <w:pPr>
        <w:pStyle w:val="20"/>
      </w:pPr>
    </w:p>
    <w:p w14:paraId="6C7DBD00">
      <w:pPr>
        <w:pStyle w:val="21"/>
      </w:pPr>
    </w:p>
    <w:p w14:paraId="070CCE6B">
      <w:pPr>
        <w:pStyle w:val="20"/>
      </w:pPr>
    </w:p>
    <w:p w14:paraId="06198349">
      <w:pPr>
        <w:pStyle w:val="21"/>
      </w:pPr>
    </w:p>
    <w:p w14:paraId="238BC209">
      <w:pPr>
        <w:pStyle w:val="20"/>
      </w:pPr>
    </w:p>
    <w:p w14:paraId="3FD05C4C">
      <w:pPr>
        <w:pStyle w:val="21"/>
      </w:pPr>
    </w:p>
    <w:p w14:paraId="1DD46E01">
      <w:pPr>
        <w:pStyle w:val="20"/>
        <w:jc w:val="center"/>
        <w:rPr>
          <w:rFonts w:ascii="宋体" w:hAnsi="宋体"/>
          <w:b/>
          <w:bCs/>
          <w:sz w:val="72"/>
          <w:szCs w:val="44"/>
        </w:rPr>
      </w:pPr>
      <w:r>
        <w:rPr>
          <w:rFonts w:ascii="宋体" w:hAnsi="宋体"/>
          <w:b/>
          <w:bCs/>
          <w:sz w:val="72"/>
          <w:szCs w:val="44"/>
        </w:rPr>
        <w:t xml:space="preserve"> </w:t>
      </w:r>
    </w:p>
    <w:p w14:paraId="496C71C6">
      <w:pPr>
        <w:pStyle w:val="20"/>
        <w:jc w:val="center"/>
        <w:rPr>
          <w:rFonts w:ascii="宋体" w:hAnsi="宋体"/>
          <w:b/>
          <w:bCs/>
          <w:sz w:val="72"/>
          <w:szCs w:val="44"/>
        </w:rPr>
      </w:pPr>
      <w:r>
        <w:rPr>
          <w:rFonts w:ascii="宋体" w:hAnsi="宋体"/>
          <w:b/>
          <w:bCs/>
          <w:sz w:val="72"/>
          <w:szCs w:val="44"/>
        </w:rPr>
        <w:t>响 应 文 件</w:t>
      </w:r>
    </w:p>
    <w:p w14:paraId="6055940A">
      <w:pPr>
        <w:pStyle w:val="20"/>
        <w:jc w:val="center"/>
        <w:rPr>
          <w:rFonts w:ascii="宋体" w:hAnsi="宋体"/>
          <w:b/>
          <w:bCs/>
          <w:sz w:val="44"/>
        </w:rPr>
      </w:pPr>
    </w:p>
    <w:p w14:paraId="4E1D3F0A">
      <w:pPr>
        <w:pStyle w:val="20"/>
        <w:rPr>
          <w:rFonts w:ascii="宋体" w:hAnsi="宋体"/>
          <w:b/>
          <w:bCs/>
          <w:sz w:val="44"/>
        </w:rPr>
      </w:pPr>
    </w:p>
    <w:p w14:paraId="530842B1">
      <w:pPr>
        <w:pStyle w:val="20"/>
        <w:jc w:val="center"/>
        <w:rPr>
          <w:rFonts w:ascii="宋体" w:hAnsi="宋体"/>
          <w:b/>
          <w:bCs/>
          <w:sz w:val="44"/>
        </w:rPr>
      </w:pPr>
    </w:p>
    <w:p w14:paraId="142E4A69">
      <w:pPr>
        <w:pStyle w:val="21"/>
      </w:pPr>
    </w:p>
    <w:p w14:paraId="1B019322">
      <w:pPr>
        <w:pStyle w:val="21"/>
      </w:pPr>
    </w:p>
    <w:p w14:paraId="599C6A60">
      <w:pPr>
        <w:ind w:firstLine="1084" w:firstLineChars="300"/>
        <w:rPr>
          <w:rFonts w:hint="eastAsia" w:ascii="宋体" w:hAnsi="宋体"/>
          <w:b/>
          <w:sz w:val="36"/>
        </w:rPr>
      </w:pPr>
      <w:r>
        <w:rPr>
          <w:rFonts w:hint="eastAsia" w:ascii="宋体" w:hAnsi="宋体"/>
          <w:b/>
          <w:sz w:val="36"/>
        </w:rPr>
        <w:t>响应项目名称：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387BFF9">
      <w:pPr>
        <w:ind w:firstLine="1084" w:firstLineChars="300"/>
        <w:rPr>
          <w:rFonts w:hint="eastAsia" w:ascii="宋体" w:hAnsi="宋体"/>
          <w:b/>
          <w:sz w:val="36"/>
          <w:u w:val="single"/>
        </w:rPr>
      </w:pPr>
      <w:r>
        <w:rPr>
          <w:rFonts w:hint="eastAsia" w:ascii="宋体" w:hAnsi="宋体"/>
          <w:b/>
          <w:sz w:val="36"/>
        </w:rPr>
        <w:t>响应项目编号：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47B85CDE">
      <w:pPr>
        <w:rPr>
          <w:rFonts w:hint="eastAsia" w:ascii="宋体" w:hAnsi="宋体"/>
          <w:b/>
          <w:sz w:val="36"/>
          <w:u w:val="single"/>
        </w:rPr>
      </w:pPr>
      <w:r>
        <w:rPr>
          <w:rFonts w:hint="eastAsia" w:ascii="宋体" w:hAnsi="宋体"/>
          <w:b/>
          <w:sz w:val="36"/>
        </w:rPr>
        <w:t xml:space="preserve">      响应单位名称：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26AF8C24">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44C16C88">
      <w:pPr>
        <w:spacing w:line="440" w:lineRule="exact"/>
        <w:jc w:val="center"/>
        <w:rPr>
          <w:rFonts w:hint="eastAsia" w:ascii="宋体" w:hAnsi="宋体"/>
          <w:b/>
          <w:bCs/>
          <w:sz w:val="32"/>
          <w:szCs w:val="32"/>
        </w:rPr>
      </w:pPr>
    </w:p>
    <w:p w14:paraId="2B067E74">
      <w:pPr>
        <w:ind w:firstLine="1084" w:firstLineChars="300"/>
        <w:rPr>
          <w:rFonts w:hint="eastAsia" w:ascii="宋体" w:hAnsi="宋体"/>
          <w:b/>
          <w:sz w:val="36"/>
        </w:rPr>
      </w:pPr>
      <w:r>
        <w:rPr>
          <w:rFonts w:hint="eastAsia" w:ascii="宋体" w:hAnsi="宋体"/>
          <w:b/>
          <w:sz w:val="36"/>
        </w:rPr>
        <w:t>授权代理人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rPr>
        <w:t xml:space="preserve">  </w:t>
      </w:r>
    </w:p>
    <w:p w14:paraId="1D30A264">
      <w:pPr>
        <w:ind w:firstLine="1084" w:firstLineChars="300"/>
        <w:rPr>
          <w:rFonts w:hint="eastAsia" w:ascii="宋体" w:hAnsi="宋体"/>
          <w:b/>
          <w:bCs/>
          <w:sz w:val="32"/>
          <w:szCs w:val="32"/>
        </w:rPr>
      </w:pPr>
      <w:r>
        <w:rPr>
          <w:rFonts w:hint="eastAsia" w:ascii="宋体" w:hAnsi="宋体"/>
          <w:b/>
          <w:sz w:val="36"/>
        </w:rPr>
        <w:t>联 系 电 话：</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5AFCFEFE">
      <w:pPr>
        <w:pStyle w:val="20"/>
        <w:jc w:val="center"/>
        <w:rPr>
          <w:rFonts w:ascii="宋体" w:hAnsi="宋体"/>
          <w:b/>
          <w:bCs/>
          <w:sz w:val="44"/>
        </w:rPr>
      </w:pPr>
    </w:p>
    <w:p w14:paraId="2146B4BC">
      <w:pPr>
        <w:pStyle w:val="21"/>
      </w:pPr>
    </w:p>
    <w:p w14:paraId="1ADBC80F">
      <w:pPr>
        <w:pStyle w:val="9"/>
      </w:pPr>
    </w:p>
    <w:p w14:paraId="53BF55AA">
      <w:pPr>
        <w:pStyle w:val="9"/>
      </w:pPr>
    </w:p>
    <w:p w14:paraId="4EB77B18">
      <w:pPr>
        <w:widowControl/>
        <w:jc w:val="left"/>
        <w:rPr>
          <w:rFonts w:ascii="宋体" w:hAnsi="Courier New" w:cs="金山简魏碑"/>
          <w:sz w:val="21"/>
          <w:szCs w:val="21"/>
        </w:rPr>
      </w:pPr>
      <w:r>
        <w:br w:type="page"/>
      </w:r>
    </w:p>
    <w:p w14:paraId="3A886B34">
      <w:pPr>
        <w:rPr>
          <w:rFonts w:hint="eastAsia"/>
        </w:rPr>
      </w:pPr>
    </w:p>
    <w:p w14:paraId="087CCCE6">
      <w:pPr>
        <w:jc w:val="center"/>
        <w:rPr>
          <w:rFonts w:hint="eastAsia" w:ascii="宋体" w:hAnsi="宋体"/>
          <w:b/>
          <w:bCs/>
          <w:sz w:val="32"/>
          <w:szCs w:val="32"/>
        </w:rPr>
      </w:pPr>
      <w:r>
        <w:rPr>
          <w:rFonts w:hint="eastAsia" w:ascii="宋体" w:hAnsi="宋体"/>
          <w:b/>
          <w:bCs/>
          <w:sz w:val="32"/>
          <w:szCs w:val="32"/>
        </w:rPr>
        <w:t>响应文件目录</w:t>
      </w:r>
    </w:p>
    <w:p w14:paraId="24EF91E6">
      <w:pPr>
        <w:spacing w:line="440" w:lineRule="exact"/>
        <w:jc w:val="center"/>
        <w:rPr>
          <w:rFonts w:ascii="宋体" w:hAnsi="宋体"/>
          <w:b/>
        </w:rPr>
      </w:pPr>
      <w:r>
        <w:rPr>
          <w:rFonts w:hint="eastAsia" w:ascii="宋体" w:hAnsi="宋体"/>
          <w:b/>
        </w:rPr>
        <w:t>（注：须逐项标识页码）</w:t>
      </w:r>
    </w:p>
    <w:p w14:paraId="0777C338">
      <w:pPr>
        <w:spacing w:line="480" w:lineRule="exact"/>
        <w:rPr>
          <w:rFonts w:ascii="宋体" w:hAnsi="宋体"/>
        </w:rPr>
      </w:pPr>
    </w:p>
    <w:p w14:paraId="357F8CF5">
      <w:pPr>
        <w:pStyle w:val="7"/>
        <w:ind w:left="1680" w:right="1680"/>
        <w:rPr>
          <w:rFonts w:ascii="宋体" w:hAnsi="宋体"/>
        </w:rPr>
      </w:pPr>
      <w:r>
        <w:rPr>
          <w:rFonts w:hint="eastAsia" w:ascii="宋体" w:hAnsi="宋体"/>
        </w:rPr>
        <w:t>请按照技术部分和商务部分要求分别制作</w:t>
      </w:r>
    </w:p>
    <w:p w14:paraId="5EF94D20">
      <w:pPr>
        <w:pStyle w:val="9"/>
      </w:pPr>
    </w:p>
    <w:p w14:paraId="6B1DD88C">
      <w:pPr>
        <w:pStyle w:val="9"/>
      </w:pPr>
    </w:p>
    <w:p w14:paraId="717BCD74">
      <w:pPr>
        <w:pStyle w:val="9"/>
      </w:pPr>
    </w:p>
    <w:p w14:paraId="63D8A123">
      <w:pPr>
        <w:pStyle w:val="9"/>
      </w:pPr>
    </w:p>
    <w:p w14:paraId="3D58B06B">
      <w:pPr>
        <w:pStyle w:val="9"/>
      </w:pPr>
    </w:p>
    <w:p w14:paraId="779B213F">
      <w:pPr>
        <w:pStyle w:val="9"/>
      </w:pPr>
    </w:p>
    <w:p w14:paraId="29290D55">
      <w:pPr>
        <w:pStyle w:val="9"/>
      </w:pPr>
    </w:p>
    <w:p w14:paraId="794B4CCC">
      <w:pPr>
        <w:pStyle w:val="9"/>
      </w:pPr>
    </w:p>
    <w:p w14:paraId="51A38883">
      <w:pPr>
        <w:pStyle w:val="9"/>
      </w:pPr>
    </w:p>
    <w:p w14:paraId="094C7F09">
      <w:pPr>
        <w:pStyle w:val="9"/>
      </w:pPr>
    </w:p>
    <w:p w14:paraId="37D60917">
      <w:pPr>
        <w:pStyle w:val="9"/>
      </w:pPr>
    </w:p>
    <w:p w14:paraId="1CEB1EE5">
      <w:pPr>
        <w:pStyle w:val="9"/>
      </w:pPr>
    </w:p>
    <w:p w14:paraId="2E2FF123">
      <w:pPr>
        <w:pStyle w:val="9"/>
      </w:pPr>
    </w:p>
    <w:p w14:paraId="6D276905">
      <w:pPr>
        <w:pStyle w:val="9"/>
      </w:pPr>
    </w:p>
    <w:p w14:paraId="62D9FE53">
      <w:pPr>
        <w:pStyle w:val="9"/>
      </w:pPr>
    </w:p>
    <w:p w14:paraId="153B0B15">
      <w:pPr>
        <w:pStyle w:val="9"/>
      </w:pPr>
    </w:p>
    <w:p w14:paraId="04ADF35E">
      <w:pPr>
        <w:pStyle w:val="9"/>
      </w:pPr>
    </w:p>
    <w:p w14:paraId="18376108">
      <w:pPr>
        <w:pStyle w:val="9"/>
      </w:pPr>
    </w:p>
    <w:p w14:paraId="6DFC870D">
      <w:pPr>
        <w:pStyle w:val="9"/>
      </w:pPr>
    </w:p>
    <w:p w14:paraId="5F555896">
      <w:pPr>
        <w:pStyle w:val="9"/>
      </w:pPr>
    </w:p>
    <w:p w14:paraId="7D89418B">
      <w:pPr>
        <w:pStyle w:val="9"/>
      </w:pPr>
    </w:p>
    <w:p w14:paraId="1BAC03F8">
      <w:pPr>
        <w:pStyle w:val="9"/>
      </w:pPr>
    </w:p>
    <w:p w14:paraId="6566FC48">
      <w:pPr>
        <w:pStyle w:val="9"/>
      </w:pPr>
    </w:p>
    <w:p w14:paraId="448306E7">
      <w:pPr>
        <w:pStyle w:val="9"/>
      </w:pPr>
    </w:p>
    <w:p w14:paraId="6154CFE9">
      <w:pPr>
        <w:pStyle w:val="9"/>
      </w:pPr>
    </w:p>
    <w:p w14:paraId="4748AC2D">
      <w:pPr>
        <w:pStyle w:val="9"/>
      </w:pPr>
    </w:p>
    <w:p w14:paraId="2314DF20">
      <w:pPr>
        <w:pStyle w:val="9"/>
      </w:pPr>
    </w:p>
    <w:p w14:paraId="671E0D56">
      <w:pPr>
        <w:pStyle w:val="9"/>
      </w:pPr>
    </w:p>
    <w:p w14:paraId="332777D0">
      <w:pPr>
        <w:pStyle w:val="9"/>
      </w:pPr>
    </w:p>
    <w:p w14:paraId="2C5FF14B">
      <w:pPr>
        <w:pStyle w:val="9"/>
      </w:pPr>
    </w:p>
    <w:p w14:paraId="72CD200C">
      <w:pPr>
        <w:pStyle w:val="9"/>
      </w:pPr>
    </w:p>
    <w:p w14:paraId="2E2934EF">
      <w:pPr>
        <w:pStyle w:val="9"/>
      </w:pPr>
    </w:p>
    <w:p w14:paraId="7FA5EC6A">
      <w:pPr>
        <w:pStyle w:val="9"/>
      </w:pPr>
    </w:p>
    <w:p w14:paraId="4DD1D251">
      <w:pPr>
        <w:pStyle w:val="9"/>
      </w:pPr>
    </w:p>
    <w:p w14:paraId="4254E8BF">
      <w:pPr>
        <w:pStyle w:val="9"/>
      </w:pPr>
    </w:p>
    <w:p w14:paraId="4294B92B">
      <w:pPr>
        <w:pStyle w:val="9"/>
      </w:pPr>
    </w:p>
    <w:p w14:paraId="75DB3034">
      <w:pPr>
        <w:pStyle w:val="9"/>
      </w:pPr>
    </w:p>
    <w:p w14:paraId="6750479B">
      <w:pPr>
        <w:pStyle w:val="2"/>
        <w:bidi w:val="0"/>
        <w:rPr>
          <w:rFonts w:hint="eastAsia"/>
        </w:rPr>
      </w:pPr>
      <w:r>
        <w:rPr>
          <w:rFonts w:hint="eastAsia"/>
        </w:rPr>
        <w:t>附件</w:t>
      </w:r>
      <w:r>
        <w:rPr>
          <w:rFonts w:hint="eastAsia"/>
          <w:lang w:val="en-US" w:eastAsia="zh-CN"/>
        </w:rPr>
        <w:t xml:space="preserve">3 </w:t>
      </w:r>
      <w:r>
        <w:rPr>
          <w:rFonts w:hint="eastAsia"/>
        </w:rPr>
        <w:t>报价函部分格式</w:t>
      </w:r>
    </w:p>
    <w:p w14:paraId="6C9ADFD5">
      <w:pPr>
        <w:pStyle w:val="5"/>
        <w:spacing w:line="360" w:lineRule="auto"/>
        <w:ind w:firstLine="0"/>
        <w:jc w:val="center"/>
        <w:rPr>
          <w:rFonts w:eastAsia="黑体"/>
          <w:b/>
          <w:color w:val="000000"/>
          <w:sz w:val="30"/>
        </w:rPr>
      </w:pPr>
      <w:r>
        <w:rPr>
          <w:rFonts w:hint="eastAsia" w:eastAsia="黑体"/>
          <w:b/>
          <w:color w:val="000000"/>
          <w:sz w:val="30"/>
        </w:rPr>
        <w:t>（一）报  价</w:t>
      </w:r>
      <w:r>
        <w:rPr>
          <w:rFonts w:eastAsia="黑体"/>
          <w:b/>
          <w:color w:val="000000"/>
          <w:sz w:val="30"/>
        </w:rPr>
        <w:t xml:space="preserve">  </w:t>
      </w:r>
      <w:r>
        <w:rPr>
          <w:rFonts w:hint="eastAsia" w:eastAsia="黑体"/>
          <w:b/>
          <w:color w:val="000000"/>
          <w:sz w:val="30"/>
        </w:rPr>
        <w:t>函</w:t>
      </w:r>
    </w:p>
    <w:p w14:paraId="6748E570">
      <w:pPr>
        <w:pStyle w:val="5"/>
        <w:spacing w:line="360" w:lineRule="auto"/>
        <w:ind w:firstLine="0"/>
        <w:rPr>
          <w:rFonts w:ascii="仿宋_GB2312" w:eastAsia="仿宋_GB2312"/>
          <w:color w:val="000000"/>
          <w:sz w:val="25"/>
          <w:highlight w:val="none"/>
        </w:rPr>
      </w:pPr>
      <w:r>
        <w:rPr>
          <w:rFonts w:hint="eastAsia" w:ascii="仿宋_GB2312" w:eastAsia="仿宋_GB2312"/>
          <w:color w:val="000000"/>
          <w:sz w:val="25"/>
          <w:highlight w:val="none"/>
          <w:u w:val="single"/>
        </w:rPr>
        <w:t xml:space="preserve"> </w:t>
      </w:r>
      <w:r>
        <w:rPr>
          <w:rFonts w:hint="eastAsia" w:ascii="宋体" w:hAnsi="宋体" w:cs="宋体"/>
          <w:color w:val="000000"/>
          <w:sz w:val="25"/>
          <w:highlight w:val="none"/>
          <w:u w:val="single"/>
        </w:rPr>
        <w:t>南京中医药大学</w:t>
      </w:r>
      <w:r>
        <w:rPr>
          <w:rFonts w:hint="eastAsia" w:ascii="宋体" w:hAnsi="宋体" w:cs="宋体"/>
          <w:color w:val="000000"/>
          <w:sz w:val="25"/>
          <w:highlight w:val="none"/>
          <w:u w:val="single"/>
          <w:lang w:val="en-US" w:eastAsia="zh-CN"/>
        </w:rPr>
        <w:t>泰州校区</w:t>
      </w:r>
      <w:r>
        <w:rPr>
          <w:rFonts w:hint="eastAsia" w:ascii="仿宋_GB2312" w:eastAsia="仿宋_GB2312"/>
          <w:color w:val="000000"/>
          <w:sz w:val="25"/>
          <w:highlight w:val="none"/>
        </w:rPr>
        <w:t>：</w:t>
      </w:r>
    </w:p>
    <w:p w14:paraId="6B524BB5">
      <w:pPr>
        <w:spacing w:line="360" w:lineRule="auto"/>
        <w:rPr>
          <w:rFonts w:ascii="宋体" w:hAnsi="宋体"/>
          <w:color w:val="000000"/>
          <w:sz w:val="21"/>
          <w:szCs w:val="21"/>
        </w:rPr>
      </w:pPr>
      <w:r>
        <w:rPr>
          <w:rFonts w:hint="eastAsia" w:ascii="宋体" w:hAnsi="宋体"/>
          <w:color w:val="000000"/>
          <w:sz w:val="21"/>
          <w:szCs w:val="21"/>
        </w:rPr>
        <w:t xml:space="preserve">(一)根据已收到的 </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遴选文件，我单位将遵照项目遴选文件的规定，经认真研究遴选文件后，现作如下响应报价：</w:t>
      </w:r>
    </w:p>
    <w:p w14:paraId="3F36983F">
      <w:pPr>
        <w:pStyle w:val="9"/>
        <w:rPr>
          <w:rFonts w:hint="eastAsia"/>
        </w:rPr>
      </w:pPr>
      <w:r>
        <w:rPr>
          <w:rFonts w:hint="eastAsia"/>
        </w:rPr>
        <w:t>投标报价：人民币大写</w:t>
      </w:r>
      <w:r>
        <w:rPr>
          <w:rFonts w:hint="eastAsia"/>
          <w:u w:val="single"/>
        </w:rPr>
        <w:t xml:space="preserve">             </w:t>
      </w:r>
      <w:r>
        <w:rPr>
          <w:rFonts w:hint="eastAsia"/>
        </w:rPr>
        <w:t>元，人民币小写：</w:t>
      </w:r>
      <w:r>
        <w:rPr>
          <w:rFonts w:hint="eastAsia"/>
          <w:u w:val="single"/>
        </w:rPr>
        <w:t xml:space="preserve">        </w:t>
      </w:r>
      <w:r>
        <w:rPr>
          <w:rFonts w:hint="eastAsia"/>
        </w:rPr>
        <w:t>元</w:t>
      </w:r>
    </w:p>
    <w:p w14:paraId="2CC1CF3F">
      <w:pPr>
        <w:pStyle w:val="9"/>
        <w:rPr>
          <w:rFonts w:hint="eastAsia"/>
        </w:rPr>
      </w:pPr>
    </w:p>
    <w:p w14:paraId="30412A44">
      <w:pPr>
        <w:spacing w:line="360" w:lineRule="auto"/>
        <w:rPr>
          <w:rFonts w:hint="eastAsia" w:ascii="宋体" w:hAnsi="宋体"/>
          <w:sz w:val="21"/>
          <w:szCs w:val="21"/>
        </w:rPr>
      </w:pPr>
      <w:r>
        <w:rPr>
          <w:rFonts w:hint="eastAsia" w:ascii="宋体" w:hAnsi="宋体"/>
          <w:color w:val="000000"/>
          <w:sz w:val="21"/>
          <w:szCs w:val="21"/>
        </w:rPr>
        <w:t>(二)</w:t>
      </w:r>
      <w:r>
        <w:rPr>
          <w:rFonts w:hint="eastAsia" w:ascii="宋体" w:hAnsi="宋体"/>
          <w:sz w:val="21"/>
          <w:szCs w:val="21"/>
        </w:rPr>
        <w:t>我方指派</w:t>
      </w:r>
      <w:r>
        <w:rPr>
          <w:rFonts w:hint="eastAsia" w:ascii="宋体" w:hAnsi="宋体"/>
          <w:sz w:val="21"/>
          <w:szCs w:val="21"/>
          <w:u w:val="single"/>
        </w:rPr>
        <w:t xml:space="preserve">           </w:t>
      </w:r>
      <w:r>
        <w:rPr>
          <w:rFonts w:hint="eastAsia" w:ascii="宋体" w:hAnsi="宋体"/>
          <w:sz w:val="21"/>
          <w:szCs w:val="21"/>
        </w:rPr>
        <w:t>（姓名）为项目负责人，保证于承诺的时间</w:t>
      </w:r>
      <w:r>
        <w:rPr>
          <w:rFonts w:hint="eastAsia" w:ascii="宋体" w:hAnsi="宋体"/>
          <w:sz w:val="21"/>
          <w:szCs w:val="21"/>
          <w:u w:val="single"/>
        </w:rPr>
        <w:t xml:space="preserve">       </w:t>
      </w:r>
      <w:r>
        <w:rPr>
          <w:rFonts w:hint="eastAsia" w:ascii="宋体" w:hAnsi="宋体"/>
          <w:sz w:val="21"/>
          <w:szCs w:val="21"/>
        </w:rPr>
        <w:t>日内完成本次发包范围内的任务，并交付贵方验收</w:t>
      </w:r>
      <w:r>
        <w:rPr>
          <w:rFonts w:hint="eastAsia" w:ascii="宋体" w:hAnsi="宋体"/>
          <w:sz w:val="21"/>
          <w:szCs w:val="21"/>
          <w:lang w:eastAsia="zh-CN"/>
        </w:rPr>
        <w:t>、</w:t>
      </w:r>
      <w:r>
        <w:rPr>
          <w:rFonts w:hint="eastAsia" w:ascii="宋体" w:hAnsi="宋体"/>
          <w:sz w:val="21"/>
          <w:szCs w:val="21"/>
        </w:rPr>
        <w:t>使用。</w:t>
      </w:r>
    </w:p>
    <w:p w14:paraId="4E6C8160">
      <w:pPr>
        <w:pStyle w:val="8"/>
      </w:pPr>
    </w:p>
    <w:p w14:paraId="03801B74">
      <w:pPr>
        <w:spacing w:line="360" w:lineRule="auto"/>
        <w:rPr>
          <w:rFonts w:hint="eastAsia" w:ascii="宋体" w:hAnsi="宋体"/>
          <w:sz w:val="21"/>
          <w:szCs w:val="21"/>
        </w:rPr>
      </w:pPr>
      <w:r>
        <w:rPr>
          <w:rFonts w:hint="eastAsia" w:ascii="宋体" w:hAnsi="宋体"/>
          <w:color w:val="000000"/>
          <w:sz w:val="21"/>
          <w:szCs w:val="21"/>
        </w:rPr>
        <w:t>(三)我方决不提供虚假材料谋取成交，决不采取不正当手段诋毁、排挤其他承包商，决不与发包人、其它承包商恶意串通，决不向发包人及谈判小组进行商业贿赂。如有违反，愿</w:t>
      </w:r>
      <w:r>
        <w:rPr>
          <w:rFonts w:hint="eastAsia" w:ascii="宋体" w:hAnsi="宋体"/>
          <w:sz w:val="21"/>
          <w:szCs w:val="21"/>
        </w:rPr>
        <w:t>无条件接受贵方及相关管理部门的处罚。</w:t>
      </w:r>
    </w:p>
    <w:p w14:paraId="48D97A76">
      <w:pPr>
        <w:pStyle w:val="8"/>
      </w:pPr>
    </w:p>
    <w:p w14:paraId="0D0C3059">
      <w:pPr>
        <w:pStyle w:val="5"/>
        <w:spacing w:line="360" w:lineRule="auto"/>
        <w:ind w:firstLine="0"/>
        <w:rPr>
          <w:rFonts w:ascii="宋体" w:hAnsi="宋体"/>
          <w:color w:val="000000"/>
          <w:sz w:val="21"/>
          <w:szCs w:val="21"/>
        </w:rPr>
      </w:pPr>
      <w:r>
        <w:rPr>
          <w:rFonts w:hint="eastAsia" w:ascii="宋体" w:hAnsi="宋体"/>
          <w:color w:val="000000"/>
          <w:sz w:val="21"/>
          <w:szCs w:val="21"/>
        </w:rPr>
        <w:t>(四)</w:t>
      </w:r>
      <w:r>
        <w:rPr>
          <w:rFonts w:hint="eastAsia" w:ascii="宋体" w:hAnsi="宋体"/>
          <w:sz w:val="21"/>
          <w:szCs w:val="21"/>
        </w:rPr>
        <w:t xml:space="preserve"> 贵单位的遴选文件、成交通知书和本响应文件将构成约束我们双方的合同组成部分。</w:t>
      </w:r>
    </w:p>
    <w:p w14:paraId="3C464EAE">
      <w:pPr>
        <w:spacing w:line="360" w:lineRule="auto"/>
        <w:ind w:firstLine="420" w:firstLineChars="200"/>
        <w:rPr>
          <w:rFonts w:ascii="宋体" w:hAnsi="宋体"/>
          <w:color w:val="000000"/>
          <w:sz w:val="21"/>
          <w:szCs w:val="21"/>
        </w:rPr>
      </w:pPr>
    </w:p>
    <w:p w14:paraId="6388579D">
      <w:pPr>
        <w:spacing w:line="360" w:lineRule="auto"/>
        <w:ind w:firstLine="420" w:firstLineChars="200"/>
        <w:rPr>
          <w:rFonts w:ascii="宋体" w:hAnsi="宋体"/>
          <w:sz w:val="21"/>
          <w:szCs w:val="21"/>
        </w:rPr>
      </w:pPr>
      <w:r>
        <w:rPr>
          <w:rFonts w:hint="eastAsia" w:ascii="宋体" w:hAnsi="宋体"/>
          <w:sz w:val="21"/>
          <w:szCs w:val="21"/>
        </w:rPr>
        <w:t xml:space="preserve"> </w:t>
      </w:r>
    </w:p>
    <w:p w14:paraId="10AF75D3">
      <w:pPr>
        <w:pStyle w:val="5"/>
        <w:spacing w:line="360" w:lineRule="auto"/>
        <w:ind w:firstLine="0"/>
        <w:rPr>
          <w:rFonts w:ascii="宋体" w:hAnsi="宋体"/>
          <w:color w:val="000000"/>
          <w:sz w:val="21"/>
          <w:szCs w:val="21"/>
        </w:rPr>
      </w:pPr>
      <w:r>
        <w:rPr>
          <w:rFonts w:hint="eastAsia" w:ascii="宋体" w:hAnsi="宋体"/>
          <w:color w:val="000000"/>
          <w:sz w:val="21"/>
          <w:szCs w:val="21"/>
          <w:lang w:val="en-US" w:eastAsia="zh-CN"/>
        </w:rPr>
        <w:t>响应人</w:t>
      </w:r>
      <w:r>
        <w:rPr>
          <w:rFonts w:hint="eastAsia" w:ascii="宋体" w:hAnsi="宋体"/>
          <w:color w:val="000000"/>
          <w:sz w:val="21"/>
          <w:szCs w:val="21"/>
        </w:rPr>
        <w:t>(盖法人章)</w:t>
      </w:r>
      <w:r>
        <w:rPr>
          <w:rFonts w:ascii="宋体" w:hAnsi="宋体"/>
          <w:color w:val="000000"/>
          <w:sz w:val="21"/>
          <w:szCs w:val="21"/>
        </w:rPr>
        <w:t>：</w:t>
      </w:r>
      <w:r>
        <w:rPr>
          <w:rFonts w:hint="eastAsia" w:ascii="宋体" w:hAnsi="宋体"/>
          <w:color w:val="000000"/>
          <w:sz w:val="21"/>
          <w:szCs w:val="21"/>
          <w:u w:val="single"/>
        </w:rPr>
        <w:t xml:space="preserve">                    </w:t>
      </w:r>
    </w:p>
    <w:p w14:paraId="74FC0D3A">
      <w:pPr>
        <w:pStyle w:val="5"/>
        <w:spacing w:line="360" w:lineRule="auto"/>
        <w:ind w:firstLine="0"/>
        <w:rPr>
          <w:rFonts w:ascii="宋体" w:hAnsi="宋体"/>
          <w:color w:val="000000"/>
          <w:sz w:val="21"/>
          <w:szCs w:val="21"/>
          <w:u w:val="single"/>
        </w:rPr>
      </w:pPr>
    </w:p>
    <w:p w14:paraId="0CA79E5A">
      <w:pPr>
        <w:pStyle w:val="5"/>
        <w:spacing w:line="360" w:lineRule="auto"/>
        <w:ind w:firstLine="0"/>
        <w:rPr>
          <w:rFonts w:ascii="宋体" w:hAnsi="宋体"/>
          <w:color w:val="000000"/>
          <w:sz w:val="21"/>
          <w:szCs w:val="21"/>
        </w:rPr>
      </w:pPr>
      <w:r>
        <w:rPr>
          <w:rFonts w:hint="eastAsia" w:ascii="宋体" w:hAnsi="宋体"/>
          <w:color w:val="000000"/>
          <w:sz w:val="21"/>
          <w:szCs w:val="21"/>
        </w:rPr>
        <w:t>法定代表人或代理人(签字或盖章)：</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14:paraId="66F4176B">
      <w:pPr>
        <w:pStyle w:val="5"/>
        <w:spacing w:line="360" w:lineRule="auto"/>
        <w:ind w:firstLine="0"/>
        <w:rPr>
          <w:rFonts w:eastAsia="仿宋_GB2312"/>
          <w:color w:val="000000"/>
          <w:sz w:val="21"/>
          <w:szCs w:val="21"/>
        </w:rPr>
      </w:pPr>
    </w:p>
    <w:p w14:paraId="65B94BE0">
      <w:pPr>
        <w:pStyle w:val="5"/>
        <w:spacing w:line="360" w:lineRule="auto"/>
        <w:ind w:firstLine="0"/>
        <w:jc w:val="right"/>
        <w:rPr>
          <w:sz w:val="21"/>
          <w:szCs w:val="21"/>
        </w:rPr>
      </w:pP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5C0AD204">
      <w:pPr>
        <w:widowControl/>
        <w:jc w:val="left"/>
      </w:pPr>
      <w:r>
        <w:br w:type="page"/>
      </w:r>
    </w:p>
    <w:p w14:paraId="1A5D02C2">
      <w:pPr>
        <w:spacing w:line="360" w:lineRule="auto"/>
        <w:jc w:val="center"/>
        <w:rPr>
          <w:rFonts w:hint="eastAsia" w:ascii="黑体" w:hAnsi="宋体" w:eastAsia="黑体"/>
          <w:b/>
          <w:color w:val="000000"/>
          <w:sz w:val="30"/>
          <w:szCs w:val="30"/>
          <w:lang w:val="en-US" w:eastAsia="zh-CN"/>
        </w:rPr>
      </w:pPr>
      <w:bookmarkStart w:id="1" w:name="_Toc277937928"/>
      <w:r>
        <w:rPr>
          <w:rFonts w:hint="eastAsia" w:ascii="黑体" w:hAnsi="宋体" w:eastAsia="黑体"/>
          <w:b/>
          <w:color w:val="000000"/>
          <w:sz w:val="30"/>
          <w:szCs w:val="30"/>
          <w:lang w:eastAsia="zh-CN"/>
        </w:rPr>
        <w:t>（</w:t>
      </w:r>
      <w:r>
        <w:rPr>
          <w:rFonts w:hint="eastAsia" w:ascii="黑体" w:hAnsi="宋体" w:eastAsia="黑体"/>
          <w:b/>
          <w:color w:val="000000"/>
          <w:sz w:val="30"/>
          <w:szCs w:val="30"/>
          <w:lang w:val="en-US" w:eastAsia="zh-CN"/>
        </w:rPr>
        <w:t>二</w:t>
      </w:r>
      <w:r>
        <w:rPr>
          <w:rFonts w:hint="eastAsia" w:ascii="黑体" w:hAnsi="宋体" w:eastAsia="黑体"/>
          <w:b/>
          <w:color w:val="000000"/>
          <w:sz w:val="30"/>
          <w:szCs w:val="30"/>
          <w:lang w:eastAsia="zh-CN"/>
        </w:rPr>
        <w:t>）</w:t>
      </w:r>
      <w:r>
        <w:rPr>
          <w:rFonts w:hint="eastAsia" w:ascii="黑体" w:hAnsi="宋体" w:eastAsia="黑体"/>
          <w:b/>
          <w:color w:val="000000"/>
          <w:sz w:val="30"/>
          <w:szCs w:val="30"/>
          <w:lang w:val="en-US" w:eastAsia="zh-CN"/>
        </w:rPr>
        <w:t>报价一览表</w:t>
      </w:r>
    </w:p>
    <w:p w14:paraId="0257A8C9">
      <w:pPr>
        <w:spacing w:line="360" w:lineRule="auto"/>
        <w:jc w:val="left"/>
        <w:rPr>
          <w:rFonts w:hint="eastAsia" w:ascii="黑体" w:hAnsi="宋体" w:eastAsia="黑体"/>
          <w:b/>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投标人名称：                    项目名称：</w:t>
      </w:r>
      <w:r>
        <w:rPr>
          <w:rFonts w:hint="eastAsia" w:ascii="黑体" w:hAnsi="宋体" w:eastAsia="黑体"/>
          <w:b/>
          <w:color w:val="000000"/>
          <w:sz w:val="28"/>
          <w:szCs w:val="28"/>
          <w:lang w:val="en-US" w:eastAsia="zh-CN"/>
        </w:rPr>
        <w:t xml:space="preserve">                       </w:t>
      </w:r>
    </w:p>
    <w:tbl>
      <w:tblPr>
        <w:tblStyle w:val="11"/>
        <w:tblW w:w="94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1560"/>
        <w:gridCol w:w="1077"/>
        <w:gridCol w:w="948"/>
        <w:gridCol w:w="1704"/>
        <w:gridCol w:w="1524"/>
        <w:gridCol w:w="1788"/>
      </w:tblGrid>
      <w:tr w14:paraId="6715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C9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3B3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服务明细</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10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0C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D1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品牌、型号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97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单项报价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4A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合计报价</w:t>
            </w:r>
          </w:p>
        </w:tc>
      </w:tr>
      <w:tr w14:paraId="2AAB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DB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2840">
            <w:pPr>
              <w:jc w:val="center"/>
              <w:rPr>
                <w:rFonts w:hint="eastAsia" w:ascii="宋体" w:hAnsi="宋体" w:eastAsia="宋体" w:cs="宋体"/>
                <w:i w:val="0"/>
                <w:iCs w:val="0"/>
                <w:color w:val="000000"/>
                <w:sz w:val="28"/>
                <w:szCs w:val="2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4150">
            <w:pPr>
              <w:jc w:val="center"/>
              <w:rPr>
                <w:rFonts w:hint="eastAsia" w:ascii="宋体" w:hAnsi="宋体" w:eastAsia="宋体" w:cs="宋体"/>
                <w:i w:val="0"/>
                <w:iCs w:val="0"/>
                <w:color w:val="000000"/>
                <w:sz w:val="28"/>
                <w:szCs w:val="2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FF02">
            <w:pPr>
              <w:jc w:val="center"/>
              <w:rPr>
                <w:rFonts w:hint="eastAsia" w:ascii="宋体" w:hAnsi="宋体" w:eastAsia="宋体" w:cs="宋体"/>
                <w:i w:val="0"/>
                <w:iCs w:val="0"/>
                <w:color w:val="000000"/>
                <w:sz w:val="28"/>
                <w:szCs w:val="2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B3C">
            <w:pPr>
              <w:jc w:val="center"/>
              <w:rPr>
                <w:rFonts w:hint="eastAsia" w:ascii="宋体" w:hAnsi="宋体" w:eastAsia="宋体" w:cs="宋体"/>
                <w:i w:val="0"/>
                <w:iCs w:val="0"/>
                <w:color w:val="000000"/>
                <w:sz w:val="28"/>
                <w:szCs w:val="2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3E31">
            <w:pPr>
              <w:jc w:val="center"/>
              <w:rPr>
                <w:rFonts w:hint="eastAsia" w:ascii="宋体" w:hAnsi="宋体" w:eastAsia="宋体" w:cs="宋体"/>
                <w:i w:val="0"/>
                <w:iCs w:val="0"/>
                <w:color w:val="000000"/>
                <w:sz w:val="28"/>
                <w:szCs w:val="2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FD5B">
            <w:pPr>
              <w:jc w:val="center"/>
              <w:rPr>
                <w:rFonts w:hint="eastAsia" w:ascii="宋体" w:hAnsi="宋体" w:eastAsia="宋体" w:cs="宋体"/>
                <w:i w:val="0"/>
                <w:iCs w:val="0"/>
                <w:color w:val="000000"/>
                <w:sz w:val="28"/>
                <w:szCs w:val="28"/>
                <w:u w:val="none"/>
              </w:rPr>
            </w:pPr>
          </w:p>
        </w:tc>
      </w:tr>
      <w:tr w14:paraId="2443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60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782B">
            <w:pPr>
              <w:jc w:val="center"/>
              <w:rPr>
                <w:rFonts w:hint="eastAsia" w:ascii="宋体" w:hAnsi="宋体" w:eastAsia="宋体" w:cs="宋体"/>
                <w:i w:val="0"/>
                <w:iCs w:val="0"/>
                <w:color w:val="000000"/>
                <w:sz w:val="28"/>
                <w:szCs w:val="2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AFAA">
            <w:pPr>
              <w:jc w:val="center"/>
              <w:rPr>
                <w:rFonts w:hint="eastAsia" w:ascii="宋体" w:hAnsi="宋体" w:eastAsia="宋体" w:cs="宋体"/>
                <w:i w:val="0"/>
                <w:iCs w:val="0"/>
                <w:color w:val="000000"/>
                <w:sz w:val="28"/>
                <w:szCs w:val="2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9601">
            <w:pPr>
              <w:jc w:val="center"/>
              <w:rPr>
                <w:rFonts w:hint="eastAsia" w:ascii="宋体" w:hAnsi="宋体" w:eastAsia="宋体" w:cs="宋体"/>
                <w:i w:val="0"/>
                <w:iCs w:val="0"/>
                <w:color w:val="000000"/>
                <w:sz w:val="28"/>
                <w:szCs w:val="2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A49E">
            <w:pPr>
              <w:jc w:val="center"/>
              <w:rPr>
                <w:rFonts w:hint="eastAsia" w:ascii="宋体" w:hAnsi="宋体" w:eastAsia="宋体" w:cs="宋体"/>
                <w:i w:val="0"/>
                <w:iCs w:val="0"/>
                <w:color w:val="000000"/>
                <w:sz w:val="28"/>
                <w:szCs w:val="2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9969">
            <w:pPr>
              <w:jc w:val="center"/>
              <w:rPr>
                <w:rFonts w:hint="eastAsia" w:ascii="宋体" w:hAnsi="宋体" w:eastAsia="宋体" w:cs="宋体"/>
                <w:i w:val="0"/>
                <w:iCs w:val="0"/>
                <w:color w:val="000000"/>
                <w:sz w:val="28"/>
                <w:szCs w:val="2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8465">
            <w:pPr>
              <w:jc w:val="center"/>
              <w:rPr>
                <w:rFonts w:hint="eastAsia" w:ascii="宋体" w:hAnsi="宋体" w:eastAsia="宋体" w:cs="宋体"/>
                <w:i w:val="0"/>
                <w:iCs w:val="0"/>
                <w:color w:val="000000"/>
                <w:sz w:val="28"/>
                <w:szCs w:val="28"/>
                <w:u w:val="none"/>
              </w:rPr>
            </w:pPr>
          </w:p>
        </w:tc>
      </w:tr>
      <w:tr w14:paraId="63AF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80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3975">
            <w:pPr>
              <w:jc w:val="center"/>
              <w:rPr>
                <w:rFonts w:hint="eastAsia" w:ascii="宋体" w:hAnsi="宋体" w:eastAsia="宋体" w:cs="宋体"/>
                <w:i w:val="0"/>
                <w:iCs w:val="0"/>
                <w:color w:val="000000"/>
                <w:sz w:val="28"/>
                <w:szCs w:val="2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C75A">
            <w:pPr>
              <w:jc w:val="center"/>
              <w:rPr>
                <w:rFonts w:hint="eastAsia" w:ascii="宋体" w:hAnsi="宋体" w:eastAsia="宋体" w:cs="宋体"/>
                <w:i w:val="0"/>
                <w:iCs w:val="0"/>
                <w:color w:val="000000"/>
                <w:sz w:val="28"/>
                <w:szCs w:val="2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2A2B">
            <w:pPr>
              <w:jc w:val="center"/>
              <w:rPr>
                <w:rFonts w:hint="eastAsia" w:ascii="宋体" w:hAnsi="宋体" w:eastAsia="宋体" w:cs="宋体"/>
                <w:i w:val="0"/>
                <w:iCs w:val="0"/>
                <w:color w:val="000000"/>
                <w:sz w:val="28"/>
                <w:szCs w:val="2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1B66">
            <w:pPr>
              <w:jc w:val="center"/>
              <w:rPr>
                <w:rFonts w:hint="eastAsia" w:ascii="宋体" w:hAnsi="宋体" w:eastAsia="宋体" w:cs="宋体"/>
                <w:i w:val="0"/>
                <w:iCs w:val="0"/>
                <w:color w:val="000000"/>
                <w:sz w:val="28"/>
                <w:szCs w:val="2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4C2">
            <w:pPr>
              <w:jc w:val="center"/>
              <w:rPr>
                <w:rFonts w:hint="eastAsia" w:ascii="宋体" w:hAnsi="宋体" w:eastAsia="宋体" w:cs="宋体"/>
                <w:i w:val="0"/>
                <w:iCs w:val="0"/>
                <w:color w:val="000000"/>
                <w:sz w:val="28"/>
                <w:szCs w:val="2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21EC">
            <w:pPr>
              <w:jc w:val="center"/>
              <w:rPr>
                <w:rFonts w:hint="eastAsia" w:ascii="宋体" w:hAnsi="宋体" w:eastAsia="宋体" w:cs="宋体"/>
                <w:i w:val="0"/>
                <w:iCs w:val="0"/>
                <w:color w:val="000000"/>
                <w:sz w:val="28"/>
                <w:szCs w:val="28"/>
                <w:u w:val="none"/>
              </w:rPr>
            </w:pPr>
          </w:p>
        </w:tc>
      </w:tr>
      <w:tr w14:paraId="3B07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9E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70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B8BE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小写：</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大写：</w:t>
            </w:r>
          </w:p>
        </w:tc>
      </w:tr>
    </w:tbl>
    <w:p w14:paraId="77644E03">
      <w:pPr>
        <w:spacing w:line="360" w:lineRule="auto"/>
        <w:jc w:val="center"/>
        <w:rPr>
          <w:rFonts w:hint="eastAsia" w:ascii="黑体" w:hAnsi="宋体" w:eastAsia="黑体"/>
          <w:b/>
          <w:color w:val="000000"/>
          <w:sz w:val="28"/>
          <w:szCs w:val="28"/>
          <w:lang w:val="en-US" w:eastAsia="zh-CN"/>
        </w:rPr>
      </w:pPr>
    </w:p>
    <w:p w14:paraId="7AD38F0B">
      <w:pPr>
        <w:spacing w:line="360" w:lineRule="auto"/>
        <w:jc w:val="left"/>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 xml:space="preserve">响应人(盖章)：                    </w:t>
      </w:r>
    </w:p>
    <w:p w14:paraId="711A0ECC">
      <w:pPr>
        <w:spacing w:line="360" w:lineRule="auto"/>
        <w:jc w:val="left"/>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 xml:space="preserve">法定代表人或代理人(签字或盖章)：   </w:t>
      </w:r>
    </w:p>
    <w:p w14:paraId="0F1791CF">
      <w:pPr>
        <w:spacing w:line="360" w:lineRule="auto"/>
        <w:jc w:val="left"/>
        <w:rPr>
          <w:rFonts w:hint="eastAsia"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日期：</w:t>
      </w:r>
    </w:p>
    <w:p w14:paraId="6AC67624">
      <w:pPr>
        <w:spacing w:line="360" w:lineRule="auto"/>
        <w:jc w:val="center"/>
        <w:rPr>
          <w:rFonts w:hint="default" w:ascii="黑体" w:hAnsi="宋体" w:eastAsia="黑体"/>
          <w:b/>
          <w:color w:val="000000"/>
          <w:sz w:val="30"/>
          <w:szCs w:val="30"/>
          <w:lang w:val="en-US" w:eastAsia="zh-CN"/>
        </w:rPr>
      </w:pPr>
    </w:p>
    <w:p w14:paraId="20ECA1A6">
      <w:pPr>
        <w:spacing w:line="360" w:lineRule="auto"/>
        <w:jc w:val="center"/>
        <w:rPr>
          <w:rFonts w:hint="default" w:ascii="黑体" w:hAnsi="宋体" w:eastAsia="黑体"/>
          <w:b/>
          <w:color w:val="000000"/>
          <w:sz w:val="30"/>
          <w:szCs w:val="30"/>
          <w:lang w:val="en-US" w:eastAsia="zh-CN"/>
        </w:rPr>
      </w:pPr>
    </w:p>
    <w:p w14:paraId="244C7BB4">
      <w:pPr>
        <w:spacing w:line="360" w:lineRule="auto"/>
        <w:jc w:val="center"/>
        <w:rPr>
          <w:rFonts w:hint="default" w:ascii="黑体" w:hAnsi="宋体" w:eastAsia="黑体"/>
          <w:b/>
          <w:color w:val="000000"/>
          <w:sz w:val="30"/>
          <w:szCs w:val="30"/>
          <w:lang w:val="en-US" w:eastAsia="zh-CN"/>
        </w:rPr>
      </w:pPr>
    </w:p>
    <w:p w14:paraId="6562991D">
      <w:pPr>
        <w:spacing w:line="360" w:lineRule="auto"/>
        <w:jc w:val="center"/>
        <w:rPr>
          <w:rFonts w:hint="default" w:ascii="黑体" w:hAnsi="宋体" w:eastAsia="黑体"/>
          <w:b/>
          <w:color w:val="000000"/>
          <w:sz w:val="30"/>
          <w:szCs w:val="30"/>
          <w:lang w:val="en-US" w:eastAsia="zh-CN"/>
        </w:rPr>
      </w:pPr>
    </w:p>
    <w:p w14:paraId="4FC47CA4">
      <w:pPr>
        <w:spacing w:line="360" w:lineRule="auto"/>
        <w:jc w:val="center"/>
        <w:rPr>
          <w:rFonts w:hint="default" w:ascii="黑体" w:hAnsi="宋体" w:eastAsia="黑体"/>
          <w:b/>
          <w:color w:val="000000"/>
          <w:sz w:val="30"/>
          <w:szCs w:val="30"/>
          <w:lang w:val="en-US" w:eastAsia="zh-CN"/>
        </w:rPr>
      </w:pPr>
    </w:p>
    <w:p w14:paraId="190EA863">
      <w:pPr>
        <w:spacing w:line="360" w:lineRule="auto"/>
        <w:jc w:val="center"/>
        <w:rPr>
          <w:rFonts w:hint="default" w:ascii="黑体" w:hAnsi="宋体" w:eastAsia="黑体"/>
          <w:b/>
          <w:color w:val="000000"/>
          <w:sz w:val="30"/>
          <w:szCs w:val="30"/>
          <w:lang w:val="en-US" w:eastAsia="zh-CN"/>
        </w:rPr>
      </w:pPr>
    </w:p>
    <w:p w14:paraId="0EC96169">
      <w:pPr>
        <w:spacing w:line="360" w:lineRule="auto"/>
        <w:jc w:val="center"/>
        <w:rPr>
          <w:rFonts w:hint="default" w:ascii="黑体" w:hAnsi="宋体" w:eastAsia="黑体"/>
          <w:b/>
          <w:color w:val="000000"/>
          <w:sz w:val="30"/>
          <w:szCs w:val="30"/>
          <w:lang w:val="en-US" w:eastAsia="zh-CN"/>
        </w:rPr>
      </w:pPr>
    </w:p>
    <w:p w14:paraId="17D68F06">
      <w:pPr>
        <w:spacing w:line="360" w:lineRule="auto"/>
        <w:jc w:val="center"/>
        <w:rPr>
          <w:rFonts w:hint="default" w:ascii="黑体" w:hAnsi="宋体" w:eastAsia="黑体"/>
          <w:b/>
          <w:color w:val="000000"/>
          <w:sz w:val="30"/>
          <w:szCs w:val="30"/>
          <w:lang w:val="en-US" w:eastAsia="zh-CN"/>
        </w:rPr>
      </w:pPr>
    </w:p>
    <w:p w14:paraId="76E586A2">
      <w:pPr>
        <w:spacing w:line="360" w:lineRule="auto"/>
        <w:jc w:val="center"/>
        <w:rPr>
          <w:rFonts w:hint="default" w:ascii="黑体" w:hAnsi="宋体" w:eastAsia="黑体"/>
          <w:b/>
          <w:color w:val="000000"/>
          <w:sz w:val="30"/>
          <w:szCs w:val="30"/>
          <w:lang w:val="en-US" w:eastAsia="zh-CN"/>
        </w:rPr>
      </w:pPr>
    </w:p>
    <w:p w14:paraId="74BE791A">
      <w:pPr>
        <w:spacing w:line="360" w:lineRule="auto"/>
        <w:jc w:val="center"/>
        <w:rPr>
          <w:rFonts w:ascii="黑体" w:hAnsi="宋体" w:eastAsia="黑体"/>
          <w:b/>
          <w:color w:val="000000"/>
          <w:sz w:val="30"/>
          <w:szCs w:val="30"/>
        </w:rPr>
      </w:pPr>
      <w:r>
        <w:rPr>
          <w:rFonts w:hint="eastAsia" w:ascii="黑体" w:hAnsi="宋体" w:eastAsia="黑体"/>
          <w:b/>
          <w:color w:val="000000"/>
          <w:sz w:val="30"/>
          <w:szCs w:val="30"/>
        </w:rPr>
        <w:t>（</w:t>
      </w:r>
      <w:r>
        <w:rPr>
          <w:rFonts w:hint="eastAsia" w:ascii="黑体" w:hAnsi="宋体" w:eastAsia="黑体"/>
          <w:b/>
          <w:color w:val="000000"/>
          <w:sz w:val="30"/>
          <w:szCs w:val="30"/>
          <w:lang w:val="en-US" w:eastAsia="zh-CN"/>
        </w:rPr>
        <w:t>三</w:t>
      </w:r>
      <w:r>
        <w:rPr>
          <w:rFonts w:hint="eastAsia" w:ascii="黑体" w:hAnsi="宋体" w:eastAsia="黑体"/>
          <w:b/>
          <w:color w:val="000000"/>
          <w:sz w:val="30"/>
          <w:szCs w:val="30"/>
        </w:rPr>
        <w:t>）法定代表人资格证明书</w:t>
      </w:r>
    </w:p>
    <w:p w14:paraId="17E8C833">
      <w:pPr>
        <w:spacing w:line="360" w:lineRule="auto"/>
        <w:ind w:firstLine="480" w:firstLineChars="200"/>
        <w:rPr>
          <w:rFonts w:hint="eastAsia" w:ascii="宋体" w:hAnsi="宋体"/>
          <w:color w:val="000000"/>
        </w:rPr>
      </w:pPr>
      <w:r>
        <w:rPr>
          <w:rFonts w:hint="eastAsia" w:ascii="宋体" w:hAnsi="宋体"/>
          <w:color w:val="000000"/>
        </w:rPr>
        <w:t>单位名称：</w:t>
      </w:r>
    </w:p>
    <w:p w14:paraId="28AE6CDE">
      <w:pPr>
        <w:spacing w:line="360" w:lineRule="auto"/>
        <w:ind w:firstLine="480" w:firstLineChars="200"/>
        <w:rPr>
          <w:rFonts w:hint="eastAsia" w:ascii="宋体" w:hAnsi="宋体"/>
          <w:color w:val="000000"/>
        </w:rPr>
      </w:pPr>
      <w:r>
        <w:rPr>
          <w:rFonts w:hint="eastAsia" w:ascii="宋体" w:hAnsi="宋体"/>
          <w:color w:val="000000"/>
        </w:rPr>
        <w:t>地址：</w:t>
      </w:r>
    </w:p>
    <w:p w14:paraId="3719F1E3">
      <w:pPr>
        <w:spacing w:line="360" w:lineRule="auto"/>
        <w:ind w:firstLine="480" w:firstLineChars="200"/>
        <w:rPr>
          <w:rFonts w:hint="eastAsia" w:ascii="宋体" w:hAnsi="宋体"/>
          <w:color w:val="000000"/>
          <w:u w:val="single"/>
        </w:rPr>
      </w:pPr>
      <w:r>
        <w:rPr>
          <w:rFonts w:hint="eastAsia" w:ascii="宋体" w:hAnsi="宋体"/>
          <w:color w:val="000000"/>
        </w:rPr>
        <w:t>姓名：</w:t>
      </w:r>
      <w:r>
        <w:rPr>
          <w:rFonts w:hint="eastAsia" w:ascii="宋体" w:hAnsi="宋体"/>
          <w:color w:val="000000"/>
          <w:u w:val="single"/>
        </w:rPr>
        <w:t xml:space="preserve">             </w:t>
      </w:r>
      <w:r>
        <w:rPr>
          <w:rFonts w:hint="eastAsia" w:ascii="宋体" w:hAnsi="宋体"/>
          <w:color w:val="000000"/>
        </w:rPr>
        <w:t>性别：</w:t>
      </w:r>
      <w:r>
        <w:rPr>
          <w:rFonts w:hint="eastAsia" w:ascii="宋体" w:hAnsi="宋体"/>
          <w:color w:val="000000"/>
          <w:u w:val="single"/>
        </w:rPr>
        <w:t xml:space="preserve">           </w:t>
      </w:r>
      <w:r>
        <w:rPr>
          <w:rFonts w:hint="eastAsia" w:ascii="宋体" w:hAnsi="宋体"/>
          <w:color w:val="000000"/>
        </w:rPr>
        <w:t>年龄：</w:t>
      </w:r>
      <w:r>
        <w:rPr>
          <w:rFonts w:hint="eastAsia" w:ascii="宋体" w:hAnsi="宋体"/>
          <w:color w:val="000000"/>
          <w:u w:val="single"/>
        </w:rPr>
        <w:t xml:space="preserve">          </w:t>
      </w:r>
      <w:r>
        <w:rPr>
          <w:rFonts w:hint="eastAsia" w:ascii="宋体" w:hAnsi="宋体"/>
          <w:color w:val="000000"/>
        </w:rPr>
        <w:t>职务：</w:t>
      </w:r>
      <w:r>
        <w:rPr>
          <w:rFonts w:hint="eastAsia" w:ascii="宋体" w:hAnsi="宋体"/>
          <w:color w:val="000000"/>
          <w:u w:val="single"/>
        </w:rPr>
        <w:t xml:space="preserve">           </w:t>
      </w:r>
      <w:r>
        <w:rPr>
          <w:rFonts w:hint="eastAsia" w:ascii="宋体" w:hAnsi="宋体"/>
          <w:color w:val="000000"/>
        </w:rPr>
        <w:t>系</w:t>
      </w:r>
      <w:r>
        <w:rPr>
          <w:rFonts w:hint="eastAsia" w:ascii="宋体" w:hAnsi="宋体"/>
          <w:color w:val="000000"/>
          <w:u w:val="single"/>
        </w:rPr>
        <w:t xml:space="preserve">  </w:t>
      </w:r>
    </w:p>
    <w:p w14:paraId="4500995B">
      <w:pPr>
        <w:spacing w:line="360" w:lineRule="auto"/>
        <w:rPr>
          <w:rFonts w:hint="eastAsia" w:ascii="宋体" w:hAnsi="宋体"/>
          <w:color w:val="000000"/>
        </w:rPr>
      </w:pPr>
      <w:r>
        <w:rPr>
          <w:rFonts w:hint="eastAsia" w:ascii="宋体" w:hAnsi="宋体"/>
          <w:color w:val="000000"/>
          <w:u w:val="single"/>
        </w:rPr>
        <w:t xml:space="preserve">              </w:t>
      </w:r>
      <w:r>
        <w:rPr>
          <w:rFonts w:hint="eastAsia" w:ascii="宋体" w:hAnsi="宋体"/>
          <w:color w:val="000000"/>
        </w:rPr>
        <w:t>的法定代表人。为签署</w:t>
      </w:r>
      <w:r>
        <w:rPr>
          <w:rFonts w:hint="eastAsia" w:ascii="宋体" w:hAnsi="宋体"/>
          <w:color w:val="000000"/>
          <w:u w:val="single"/>
        </w:rPr>
        <w:t xml:space="preserve">                  </w:t>
      </w:r>
      <w:r>
        <w:rPr>
          <w:rFonts w:hint="eastAsia" w:ascii="宋体" w:hAnsi="宋体"/>
          <w:color w:val="000000"/>
        </w:rPr>
        <w:t>项目的响应文件进行投标遴选、合同谈判、签署合同和处理与之有关的一切事务。</w:t>
      </w:r>
    </w:p>
    <w:p w14:paraId="365F16D6">
      <w:pPr>
        <w:spacing w:line="360" w:lineRule="auto"/>
        <w:ind w:firstLine="480"/>
        <w:rPr>
          <w:rFonts w:hint="eastAsia" w:ascii="宋体" w:hAnsi="宋体"/>
          <w:color w:val="000000"/>
        </w:rPr>
      </w:pPr>
      <w:r>
        <w:rPr>
          <w:rFonts w:hint="eastAsia" w:ascii="宋体" w:hAnsi="宋体"/>
          <w:color w:val="000000"/>
        </w:rPr>
        <w:t>特此证明。</w:t>
      </w:r>
    </w:p>
    <w:p w14:paraId="309FD7EA">
      <w:pPr>
        <w:spacing w:line="360" w:lineRule="auto"/>
        <w:ind w:firstLine="480"/>
        <w:rPr>
          <w:rFonts w:hint="eastAsia" w:ascii="宋体" w:hAnsi="宋体"/>
          <w:color w:val="000000"/>
        </w:rPr>
      </w:pPr>
    </w:p>
    <w:p w14:paraId="344771DB">
      <w:pPr>
        <w:spacing w:line="360" w:lineRule="auto"/>
        <w:ind w:firstLine="480"/>
        <w:rPr>
          <w:rFonts w:hint="eastAsia" w:ascii="宋体" w:hAnsi="宋体"/>
          <w:color w:val="000000"/>
        </w:rPr>
      </w:pPr>
      <w:r>
        <w:rPr>
          <w:rFonts w:hint="eastAsia" w:ascii="宋体" w:hAnsi="宋体"/>
          <w:color w:val="000000"/>
        </w:rPr>
        <w:t>附：法定代表人身份证复印件。</w:t>
      </w:r>
    </w:p>
    <w:p w14:paraId="448BF746">
      <w:pPr>
        <w:spacing w:line="360" w:lineRule="auto"/>
        <w:ind w:firstLine="480"/>
        <w:rPr>
          <w:rFonts w:hint="eastAsia" w:ascii="宋体" w:hAnsi="宋体"/>
          <w:color w:val="000000"/>
        </w:rPr>
      </w:pPr>
    </w:p>
    <w:p w14:paraId="5DF224A0">
      <w:pPr>
        <w:spacing w:line="360" w:lineRule="auto"/>
        <w:ind w:firstLine="480"/>
        <w:rPr>
          <w:rFonts w:hint="eastAsia" w:ascii="宋体" w:hAnsi="宋体"/>
          <w:color w:val="000000"/>
        </w:rPr>
      </w:pPr>
      <w:r>
        <w:rPr>
          <w:rFonts w:hint="eastAsia" w:ascii="宋体" w:hAnsi="宋体"/>
          <w:color w:val="000000"/>
        </w:rPr>
        <w:t>注：本身份证明需由投标人加盖单位公章。</w:t>
      </w:r>
    </w:p>
    <w:p w14:paraId="04339B0F">
      <w:pPr>
        <w:spacing w:line="360" w:lineRule="auto"/>
        <w:ind w:firstLine="480"/>
        <w:rPr>
          <w:rFonts w:hint="eastAsia" w:ascii="宋体" w:hAnsi="宋体"/>
          <w:color w:val="000000"/>
        </w:rPr>
      </w:pPr>
    </w:p>
    <w:p w14:paraId="6DF81A79">
      <w:pPr>
        <w:spacing w:line="360" w:lineRule="auto"/>
        <w:ind w:firstLine="480"/>
        <w:rPr>
          <w:rFonts w:hint="eastAsia" w:ascii="宋体" w:hAnsi="宋体"/>
          <w:color w:val="000000"/>
        </w:rPr>
      </w:pPr>
    </w:p>
    <w:p w14:paraId="3AEA9C82">
      <w:pPr>
        <w:spacing w:line="360" w:lineRule="auto"/>
        <w:ind w:firstLine="480"/>
        <w:jc w:val="right"/>
        <w:rPr>
          <w:rFonts w:hint="eastAsia" w:ascii="宋体" w:hAnsi="宋体"/>
          <w:color w:val="000000"/>
        </w:rPr>
      </w:pPr>
      <w:r>
        <w:rPr>
          <w:rFonts w:hint="eastAsia" w:ascii="宋体" w:hAnsi="宋体"/>
          <w:color w:val="000000"/>
        </w:rPr>
        <w:t>响应人：（盖章）</w:t>
      </w:r>
    </w:p>
    <w:p w14:paraId="114C6C28">
      <w:pPr>
        <w:spacing w:line="360" w:lineRule="auto"/>
        <w:ind w:firstLine="480"/>
        <w:jc w:val="right"/>
        <w:rPr>
          <w:rFonts w:hint="eastAsia" w:ascii="宋体" w:hAnsi="宋体"/>
          <w:color w:val="000000"/>
        </w:rPr>
      </w:pPr>
      <w:r>
        <w:rPr>
          <w:rFonts w:hint="eastAsia" w:ascii="宋体" w:hAnsi="宋体"/>
          <w:color w:val="000000"/>
        </w:rPr>
        <w:t>日期：    年    月    日</w:t>
      </w:r>
    </w:p>
    <w:p w14:paraId="1C0FFC28">
      <w:pPr>
        <w:spacing w:line="360" w:lineRule="auto"/>
        <w:jc w:val="center"/>
        <w:rPr>
          <w:rFonts w:hint="eastAsia" w:ascii="黑体" w:hAnsi="宋体" w:eastAsia="黑体"/>
          <w:b/>
          <w:color w:val="000000"/>
          <w:sz w:val="30"/>
          <w:szCs w:val="30"/>
        </w:rPr>
      </w:pPr>
    </w:p>
    <w:p w14:paraId="597FCA49">
      <w:pPr>
        <w:spacing w:line="360" w:lineRule="auto"/>
        <w:jc w:val="center"/>
        <w:rPr>
          <w:rFonts w:hint="eastAsia" w:ascii="黑体" w:hAnsi="宋体" w:eastAsia="黑体"/>
          <w:b/>
          <w:color w:val="000000"/>
          <w:sz w:val="30"/>
          <w:szCs w:val="30"/>
        </w:rPr>
      </w:pPr>
    </w:p>
    <w:p w14:paraId="61CD889E">
      <w:pPr>
        <w:spacing w:line="360" w:lineRule="auto"/>
        <w:jc w:val="center"/>
        <w:rPr>
          <w:rFonts w:hint="eastAsia" w:ascii="黑体" w:hAnsi="宋体" w:eastAsia="黑体"/>
          <w:b/>
          <w:color w:val="000000"/>
          <w:sz w:val="30"/>
          <w:szCs w:val="30"/>
        </w:rPr>
      </w:pPr>
    </w:p>
    <w:p w14:paraId="2558F83C">
      <w:pPr>
        <w:spacing w:line="360" w:lineRule="auto"/>
        <w:jc w:val="center"/>
        <w:rPr>
          <w:rFonts w:hint="eastAsia" w:ascii="黑体" w:hAnsi="宋体" w:eastAsia="黑体"/>
          <w:b/>
          <w:color w:val="000000"/>
          <w:sz w:val="30"/>
          <w:szCs w:val="30"/>
        </w:rPr>
      </w:pPr>
    </w:p>
    <w:p w14:paraId="750C8718">
      <w:pPr>
        <w:spacing w:line="360" w:lineRule="auto"/>
        <w:jc w:val="center"/>
        <w:rPr>
          <w:rFonts w:hint="eastAsia" w:ascii="黑体" w:hAnsi="宋体" w:eastAsia="黑体"/>
          <w:b/>
          <w:color w:val="000000"/>
          <w:sz w:val="30"/>
          <w:szCs w:val="30"/>
        </w:rPr>
      </w:pPr>
    </w:p>
    <w:p w14:paraId="2B95CE0E">
      <w:pPr>
        <w:spacing w:line="360" w:lineRule="auto"/>
        <w:jc w:val="center"/>
        <w:rPr>
          <w:rFonts w:hint="eastAsia" w:ascii="黑体" w:hAnsi="宋体" w:eastAsia="黑体"/>
          <w:b/>
          <w:color w:val="000000"/>
          <w:sz w:val="30"/>
          <w:szCs w:val="30"/>
        </w:rPr>
      </w:pPr>
    </w:p>
    <w:p w14:paraId="363991F8">
      <w:pPr>
        <w:spacing w:line="360" w:lineRule="auto"/>
        <w:jc w:val="center"/>
        <w:rPr>
          <w:rFonts w:hint="eastAsia" w:ascii="黑体" w:hAnsi="宋体" w:eastAsia="黑体"/>
          <w:b/>
          <w:color w:val="000000"/>
          <w:sz w:val="30"/>
          <w:szCs w:val="30"/>
        </w:rPr>
      </w:pPr>
    </w:p>
    <w:p w14:paraId="7A458A72">
      <w:pPr>
        <w:spacing w:line="360" w:lineRule="auto"/>
        <w:jc w:val="center"/>
        <w:rPr>
          <w:rFonts w:hint="eastAsia" w:ascii="黑体" w:hAnsi="宋体" w:eastAsia="黑体"/>
          <w:b/>
          <w:color w:val="000000"/>
          <w:sz w:val="30"/>
          <w:szCs w:val="30"/>
        </w:rPr>
      </w:pPr>
    </w:p>
    <w:p w14:paraId="3AF75173">
      <w:pPr>
        <w:spacing w:line="360" w:lineRule="auto"/>
        <w:jc w:val="center"/>
        <w:rPr>
          <w:rFonts w:hint="eastAsia" w:ascii="黑体" w:hAnsi="宋体" w:eastAsia="黑体"/>
          <w:b/>
          <w:color w:val="000000"/>
          <w:sz w:val="30"/>
          <w:szCs w:val="30"/>
        </w:rPr>
      </w:pPr>
    </w:p>
    <w:p w14:paraId="458D940B">
      <w:pPr>
        <w:spacing w:line="360" w:lineRule="auto"/>
        <w:jc w:val="center"/>
        <w:rPr>
          <w:rFonts w:hint="eastAsia" w:ascii="黑体" w:hAnsi="宋体" w:eastAsia="黑体"/>
          <w:b/>
          <w:color w:val="000000"/>
          <w:sz w:val="30"/>
          <w:szCs w:val="30"/>
        </w:rPr>
      </w:pPr>
    </w:p>
    <w:p w14:paraId="247B5011">
      <w:pPr>
        <w:spacing w:line="360" w:lineRule="auto"/>
        <w:jc w:val="center"/>
        <w:rPr>
          <w:rFonts w:hint="eastAsia" w:ascii="黑体" w:hAnsi="宋体" w:eastAsia="黑体"/>
          <w:b/>
          <w:color w:val="000000"/>
          <w:sz w:val="30"/>
          <w:szCs w:val="30"/>
        </w:rPr>
      </w:pPr>
    </w:p>
    <w:p w14:paraId="4E02093D">
      <w:pPr>
        <w:spacing w:line="360" w:lineRule="auto"/>
        <w:jc w:val="center"/>
        <w:rPr>
          <w:rFonts w:hint="eastAsia" w:ascii="黑体" w:hAnsi="宋体" w:eastAsia="黑体"/>
          <w:b/>
          <w:color w:val="000000"/>
          <w:sz w:val="30"/>
          <w:szCs w:val="30"/>
        </w:rPr>
      </w:pPr>
      <w:r>
        <w:rPr>
          <w:rFonts w:hint="eastAsia" w:ascii="黑体" w:hAnsi="宋体" w:eastAsia="黑体"/>
          <w:b/>
          <w:color w:val="000000"/>
          <w:sz w:val="30"/>
          <w:szCs w:val="30"/>
        </w:rPr>
        <w:t>（</w:t>
      </w:r>
      <w:r>
        <w:rPr>
          <w:rFonts w:hint="eastAsia" w:ascii="黑体" w:hAnsi="宋体" w:eastAsia="黑体"/>
          <w:b/>
          <w:color w:val="000000"/>
          <w:sz w:val="30"/>
          <w:szCs w:val="30"/>
          <w:lang w:val="en-US" w:eastAsia="zh-CN"/>
        </w:rPr>
        <w:t>四</w:t>
      </w:r>
      <w:r>
        <w:rPr>
          <w:rFonts w:hint="eastAsia" w:ascii="黑体" w:hAnsi="宋体" w:eastAsia="黑体"/>
          <w:b/>
          <w:color w:val="000000"/>
          <w:sz w:val="30"/>
          <w:szCs w:val="30"/>
        </w:rPr>
        <w:t>）授权委托书</w:t>
      </w:r>
    </w:p>
    <w:p w14:paraId="457F1A75">
      <w:pPr>
        <w:spacing w:line="360" w:lineRule="auto"/>
        <w:ind w:firstLine="480"/>
        <w:rPr>
          <w:rFonts w:hint="eastAsia" w:ascii="宋体" w:hAnsi="宋体"/>
          <w:color w:val="000000"/>
          <w:sz w:val="21"/>
          <w:szCs w:val="21"/>
        </w:rPr>
      </w:pPr>
      <w:r>
        <w:rPr>
          <w:rFonts w:hint="eastAsia" w:ascii="宋体" w:hAnsi="宋体"/>
          <w:color w:val="000000"/>
        </w:rPr>
        <w:t>本授权委托书声明：我</w:t>
      </w:r>
      <w:r>
        <w:rPr>
          <w:rFonts w:hint="eastAsia" w:ascii="宋体" w:hAnsi="宋体"/>
          <w:color w:val="000000"/>
          <w:sz w:val="21"/>
          <w:szCs w:val="21"/>
          <w:u w:val="single"/>
        </w:rPr>
        <w:t xml:space="preserve">            </w:t>
      </w:r>
      <w:r>
        <w:rPr>
          <w:rFonts w:hint="eastAsia" w:ascii="宋体" w:hAnsi="宋体"/>
          <w:color w:val="000000"/>
          <w:sz w:val="21"/>
          <w:szCs w:val="21"/>
        </w:rPr>
        <w:t>（姓名）系</w:t>
      </w:r>
      <w:r>
        <w:rPr>
          <w:rFonts w:hint="eastAsia" w:ascii="宋体" w:hAnsi="宋体"/>
          <w:color w:val="000000"/>
          <w:sz w:val="21"/>
          <w:szCs w:val="21"/>
          <w:u w:val="single"/>
        </w:rPr>
        <w:t xml:space="preserve">            </w:t>
      </w:r>
      <w:r>
        <w:rPr>
          <w:rFonts w:hint="eastAsia" w:ascii="宋体" w:hAnsi="宋体"/>
          <w:color w:val="000000"/>
          <w:sz w:val="21"/>
          <w:szCs w:val="21"/>
        </w:rPr>
        <w:t>（响应人名称）的法定代表人，现授权委托</w:t>
      </w:r>
      <w:r>
        <w:rPr>
          <w:rFonts w:hint="eastAsia" w:ascii="宋体" w:hAnsi="宋体"/>
          <w:color w:val="000000"/>
          <w:sz w:val="21"/>
          <w:szCs w:val="21"/>
          <w:u w:val="single"/>
        </w:rPr>
        <w:t xml:space="preserve">            </w:t>
      </w:r>
      <w:r>
        <w:rPr>
          <w:rFonts w:hint="eastAsia" w:ascii="宋体" w:hAnsi="宋体"/>
          <w:color w:val="000000"/>
          <w:sz w:val="21"/>
          <w:szCs w:val="21"/>
        </w:rPr>
        <w:t>（单位名称）的</w:t>
      </w:r>
      <w:r>
        <w:rPr>
          <w:rFonts w:hint="eastAsia" w:ascii="宋体" w:hAnsi="宋体"/>
          <w:color w:val="000000"/>
          <w:sz w:val="21"/>
          <w:szCs w:val="21"/>
          <w:u w:val="single"/>
        </w:rPr>
        <w:t xml:space="preserve">             </w:t>
      </w:r>
      <w:r>
        <w:rPr>
          <w:rFonts w:hint="eastAsia" w:ascii="宋体" w:hAnsi="宋体"/>
          <w:color w:val="000000"/>
          <w:sz w:val="21"/>
          <w:szCs w:val="21"/>
        </w:rPr>
        <w:t>（姓名）为我公司代理人，参加</w:t>
      </w:r>
      <w:r>
        <w:rPr>
          <w:rFonts w:hint="eastAsia" w:ascii="宋体" w:hAnsi="宋体"/>
          <w:color w:val="000000"/>
          <w:sz w:val="21"/>
          <w:szCs w:val="21"/>
          <w:u w:val="single"/>
        </w:rPr>
        <w:t xml:space="preserve">           </w:t>
      </w:r>
      <w:r>
        <w:rPr>
          <w:rFonts w:hint="eastAsia" w:ascii="宋体" w:hAnsi="宋体"/>
          <w:color w:val="000000"/>
          <w:sz w:val="21"/>
          <w:szCs w:val="21"/>
        </w:rPr>
        <w:t>（采购人）的</w:t>
      </w:r>
      <w:r>
        <w:rPr>
          <w:rFonts w:hint="eastAsia" w:ascii="宋体" w:hAnsi="宋体"/>
          <w:color w:val="000000"/>
          <w:sz w:val="21"/>
          <w:szCs w:val="21"/>
          <w:u w:val="single"/>
        </w:rPr>
        <w:t xml:space="preserve">               </w:t>
      </w:r>
      <w:r>
        <w:rPr>
          <w:rFonts w:hint="eastAsia" w:ascii="宋体" w:hAnsi="宋体"/>
          <w:color w:val="000000"/>
          <w:sz w:val="21"/>
          <w:szCs w:val="21"/>
        </w:rPr>
        <w:t>项目的报价活动。代理人在报价、评审、合同谈判过程中所签署的一切文件和处理与之有关的一切事务，我均予以承认。</w:t>
      </w:r>
    </w:p>
    <w:p w14:paraId="34C1CFC2">
      <w:pPr>
        <w:spacing w:line="360" w:lineRule="auto"/>
        <w:ind w:firstLine="480"/>
        <w:rPr>
          <w:rFonts w:hint="eastAsia" w:ascii="宋体" w:hAnsi="宋体"/>
          <w:color w:val="000000"/>
          <w:sz w:val="21"/>
          <w:szCs w:val="21"/>
        </w:rPr>
      </w:pPr>
    </w:p>
    <w:p w14:paraId="04DA20AD">
      <w:pPr>
        <w:spacing w:line="360" w:lineRule="auto"/>
        <w:ind w:firstLine="480"/>
        <w:rPr>
          <w:rFonts w:hint="eastAsia" w:ascii="宋体" w:hAnsi="宋体"/>
          <w:color w:val="000000"/>
          <w:sz w:val="21"/>
          <w:szCs w:val="21"/>
        </w:rPr>
      </w:pPr>
      <w:r>
        <w:rPr>
          <w:rFonts w:hint="eastAsia" w:ascii="宋体" w:hAnsi="宋体"/>
          <w:color w:val="000000"/>
          <w:sz w:val="21"/>
          <w:szCs w:val="21"/>
        </w:rPr>
        <w:t>代理人无转委权。特此委托。</w:t>
      </w:r>
    </w:p>
    <w:p w14:paraId="0A50FC5E">
      <w:pPr>
        <w:spacing w:line="360" w:lineRule="auto"/>
        <w:ind w:firstLine="480"/>
        <w:rPr>
          <w:rFonts w:hint="eastAsia" w:ascii="宋体" w:hAnsi="宋体"/>
          <w:color w:val="000000"/>
          <w:sz w:val="21"/>
          <w:szCs w:val="21"/>
        </w:rPr>
      </w:pPr>
    </w:p>
    <w:p w14:paraId="283761FC">
      <w:pPr>
        <w:spacing w:line="360" w:lineRule="auto"/>
        <w:ind w:firstLine="480"/>
        <w:rPr>
          <w:rFonts w:hint="eastAsia" w:ascii="宋体" w:hAnsi="宋体"/>
          <w:color w:val="000000"/>
          <w:sz w:val="21"/>
          <w:szCs w:val="21"/>
        </w:rPr>
      </w:pPr>
      <w:r>
        <w:rPr>
          <w:rFonts w:hint="eastAsia" w:ascii="宋体" w:hAnsi="宋体"/>
          <w:color w:val="000000"/>
          <w:sz w:val="21"/>
          <w:szCs w:val="21"/>
        </w:rPr>
        <w:t>代理人签名：   （手写）         性别：                      年龄：</w:t>
      </w:r>
    </w:p>
    <w:p w14:paraId="57C4F847">
      <w:pPr>
        <w:spacing w:line="360" w:lineRule="auto"/>
        <w:ind w:firstLine="480"/>
        <w:rPr>
          <w:rFonts w:hint="eastAsia" w:ascii="宋体" w:hAnsi="宋体"/>
          <w:color w:val="000000"/>
          <w:sz w:val="21"/>
          <w:szCs w:val="21"/>
        </w:rPr>
      </w:pPr>
      <w:r>
        <w:rPr>
          <w:rFonts w:hint="eastAsia" w:ascii="宋体" w:hAnsi="宋体"/>
          <w:color w:val="000000"/>
          <w:sz w:val="21"/>
          <w:szCs w:val="21"/>
        </w:rPr>
        <w:t>身份证号码：                    部门：                      职务：</w:t>
      </w:r>
    </w:p>
    <w:p w14:paraId="5CCC44A8">
      <w:pPr>
        <w:spacing w:line="360" w:lineRule="auto"/>
        <w:ind w:firstLine="480"/>
        <w:rPr>
          <w:rFonts w:hint="eastAsia" w:ascii="宋体" w:hAnsi="宋体"/>
          <w:color w:val="000000"/>
          <w:sz w:val="21"/>
          <w:szCs w:val="21"/>
        </w:rPr>
      </w:pPr>
      <w:r>
        <w:rPr>
          <w:rFonts w:hint="eastAsia" w:ascii="宋体" w:hAnsi="宋体"/>
          <w:color w:val="000000"/>
          <w:sz w:val="21"/>
          <w:szCs w:val="21"/>
        </w:rPr>
        <w:t xml:space="preserve">    </w:t>
      </w:r>
    </w:p>
    <w:p w14:paraId="6776BB76">
      <w:pPr>
        <w:spacing w:line="360" w:lineRule="auto"/>
        <w:ind w:firstLine="480"/>
        <w:rPr>
          <w:rFonts w:hint="eastAsia" w:ascii="宋体" w:hAnsi="宋体"/>
          <w:color w:val="000000"/>
          <w:sz w:val="21"/>
          <w:szCs w:val="21"/>
        </w:rPr>
      </w:pPr>
    </w:p>
    <w:p w14:paraId="24F3B608">
      <w:pPr>
        <w:spacing w:line="360" w:lineRule="auto"/>
        <w:ind w:firstLine="480"/>
        <w:rPr>
          <w:rFonts w:hint="eastAsia" w:ascii="宋体" w:hAnsi="宋体"/>
          <w:color w:val="000000"/>
          <w:sz w:val="21"/>
          <w:szCs w:val="21"/>
        </w:rPr>
      </w:pPr>
      <w:r>
        <w:rPr>
          <w:rFonts w:hint="eastAsia" w:ascii="宋体" w:hAnsi="宋体"/>
          <w:color w:val="000000"/>
          <w:sz w:val="21"/>
          <w:szCs w:val="21"/>
        </w:rPr>
        <w:t xml:space="preserve">                                        响应人：（盖章）</w:t>
      </w:r>
    </w:p>
    <w:p w14:paraId="32B2B256">
      <w:pPr>
        <w:spacing w:line="360" w:lineRule="auto"/>
        <w:ind w:firstLine="480"/>
        <w:rPr>
          <w:rFonts w:hint="eastAsia" w:ascii="宋体" w:hAnsi="宋体"/>
          <w:color w:val="000000"/>
          <w:sz w:val="21"/>
          <w:szCs w:val="21"/>
        </w:rPr>
      </w:pPr>
    </w:p>
    <w:p w14:paraId="10E9E5EE">
      <w:pPr>
        <w:spacing w:line="360" w:lineRule="auto"/>
        <w:ind w:firstLine="480"/>
        <w:rPr>
          <w:rFonts w:hint="eastAsia" w:ascii="宋体" w:hAnsi="宋体"/>
          <w:color w:val="000000"/>
          <w:sz w:val="21"/>
          <w:szCs w:val="21"/>
        </w:rPr>
      </w:pPr>
      <w:r>
        <w:rPr>
          <w:rFonts w:hint="eastAsia" w:ascii="宋体" w:hAnsi="宋体"/>
          <w:color w:val="000000"/>
          <w:sz w:val="21"/>
          <w:szCs w:val="21"/>
        </w:rPr>
        <w:t xml:space="preserve">                                        法定代表人：（签字或盖章）</w:t>
      </w:r>
    </w:p>
    <w:p w14:paraId="5B352B5C">
      <w:pPr>
        <w:spacing w:line="360" w:lineRule="auto"/>
        <w:ind w:firstLine="480"/>
        <w:rPr>
          <w:rFonts w:hint="eastAsia" w:ascii="宋体" w:hAnsi="宋体"/>
          <w:color w:val="000000"/>
          <w:sz w:val="21"/>
          <w:szCs w:val="21"/>
        </w:rPr>
      </w:pPr>
      <w:r>
        <w:rPr>
          <w:rFonts w:hint="eastAsia" w:ascii="宋体" w:hAnsi="宋体"/>
          <w:color w:val="000000"/>
          <w:sz w:val="21"/>
          <w:szCs w:val="21"/>
        </w:rPr>
        <w:t xml:space="preserve">  </w:t>
      </w:r>
    </w:p>
    <w:p w14:paraId="3ACAF25E">
      <w:pPr>
        <w:spacing w:line="360" w:lineRule="auto"/>
        <w:ind w:firstLine="480"/>
        <w:rPr>
          <w:rFonts w:hint="eastAsia" w:ascii="宋体" w:hAnsi="宋体"/>
          <w:color w:val="000000"/>
          <w:sz w:val="21"/>
          <w:szCs w:val="21"/>
        </w:rPr>
      </w:pPr>
      <w:r>
        <w:rPr>
          <w:rFonts w:hint="eastAsia" w:ascii="宋体" w:hAnsi="宋体"/>
          <w:color w:val="000000"/>
          <w:sz w:val="21"/>
          <w:szCs w:val="21"/>
        </w:rPr>
        <w:t xml:space="preserve">                                              授权日期：    年    月    日</w:t>
      </w:r>
    </w:p>
    <w:p w14:paraId="320FEC13">
      <w:pPr>
        <w:spacing w:line="360" w:lineRule="auto"/>
        <w:ind w:firstLine="480"/>
        <w:rPr>
          <w:rFonts w:hint="eastAsia" w:ascii="宋体" w:hAnsi="宋体"/>
          <w:color w:val="000000"/>
          <w:sz w:val="21"/>
          <w:szCs w:val="21"/>
        </w:rPr>
      </w:pPr>
    </w:p>
    <w:p w14:paraId="3B6E4AD1">
      <w:pPr>
        <w:spacing w:line="360" w:lineRule="auto"/>
        <w:ind w:firstLine="480"/>
        <w:rPr>
          <w:rFonts w:hint="eastAsia" w:ascii="宋体" w:hAnsi="宋体"/>
          <w:color w:val="000000"/>
          <w:sz w:val="21"/>
          <w:szCs w:val="21"/>
        </w:rPr>
      </w:pPr>
      <w:r>
        <w:rPr>
          <w:rFonts w:hint="eastAsia" w:ascii="宋体" w:hAnsi="宋体"/>
          <w:color w:val="000000"/>
          <w:sz w:val="21"/>
          <w:szCs w:val="21"/>
        </w:rPr>
        <w:t>后附：代理人身份证复印件</w:t>
      </w:r>
    </w:p>
    <w:p w14:paraId="3840ADE6">
      <w:pPr>
        <w:pStyle w:val="9"/>
        <w:rPr>
          <w:rFonts w:hint="eastAsia" w:hAnsi="宋体" w:cs="Arial"/>
          <w:sz w:val="28"/>
        </w:rPr>
      </w:pPr>
    </w:p>
    <w:p w14:paraId="2E5AC8E5">
      <w:pPr>
        <w:pStyle w:val="9"/>
        <w:rPr>
          <w:rFonts w:hint="eastAsia" w:hAnsi="宋体" w:cs="Arial"/>
          <w:sz w:val="28"/>
        </w:rPr>
      </w:pPr>
    </w:p>
    <w:p w14:paraId="0BA3E518">
      <w:pPr>
        <w:pStyle w:val="9"/>
        <w:rPr>
          <w:rFonts w:hint="eastAsia" w:hAnsi="宋体" w:cs="Arial"/>
          <w:sz w:val="28"/>
        </w:rPr>
      </w:pPr>
    </w:p>
    <w:p w14:paraId="42E68443">
      <w:pPr>
        <w:pStyle w:val="9"/>
        <w:rPr>
          <w:rFonts w:hint="eastAsia" w:hAnsi="宋体" w:cs="Arial"/>
          <w:sz w:val="28"/>
        </w:rPr>
      </w:pPr>
    </w:p>
    <w:p w14:paraId="52FB2B47">
      <w:pPr>
        <w:pStyle w:val="9"/>
        <w:rPr>
          <w:rFonts w:hint="eastAsia" w:hAnsi="宋体" w:cs="Arial"/>
          <w:sz w:val="28"/>
        </w:rPr>
      </w:pPr>
    </w:p>
    <w:p w14:paraId="4EDA2DAF">
      <w:pPr>
        <w:pStyle w:val="9"/>
        <w:rPr>
          <w:rFonts w:hint="eastAsia" w:hAnsi="宋体" w:cs="Arial"/>
          <w:sz w:val="28"/>
        </w:rPr>
      </w:pPr>
    </w:p>
    <w:bookmarkEnd w:id="1"/>
    <w:p w14:paraId="0E04D617">
      <w:pPr>
        <w:pStyle w:val="2"/>
        <w:bidi w:val="0"/>
      </w:pPr>
      <w:r>
        <w:rPr>
          <w:rFonts w:hint="eastAsia"/>
        </w:rPr>
        <w:t>附件</w:t>
      </w:r>
      <w:r>
        <w:rPr>
          <w:rFonts w:hint="eastAsia"/>
          <w:lang w:val="en-US" w:eastAsia="zh-CN"/>
        </w:rPr>
        <w:t xml:space="preserve">4 </w:t>
      </w:r>
      <w:r>
        <w:rPr>
          <w:rFonts w:hint="eastAsia"/>
        </w:rPr>
        <w:t>采购需求承诺函</w:t>
      </w:r>
    </w:p>
    <w:p w14:paraId="5AA97539">
      <w:pPr>
        <w:pStyle w:val="16"/>
        <w:spacing w:after="200" w:line="500" w:lineRule="exact"/>
        <w:rPr>
          <w:rFonts w:ascii="宋体" w:hAnsi="宋体" w:eastAsia="宋体"/>
          <w:sz w:val="28"/>
          <w:szCs w:val="22"/>
          <w:highlight w:val="none"/>
        </w:rPr>
      </w:pPr>
      <w:r>
        <w:rPr>
          <w:rFonts w:hint="eastAsia" w:ascii="宋体" w:hAnsi="宋体" w:eastAsia="宋体"/>
          <w:sz w:val="28"/>
          <w:szCs w:val="22"/>
          <w:highlight w:val="none"/>
        </w:rPr>
        <w:t>南京中医药大学</w:t>
      </w:r>
      <w:r>
        <w:rPr>
          <w:rFonts w:hint="eastAsia" w:ascii="宋体" w:hAnsi="宋体" w:eastAsia="宋体"/>
          <w:sz w:val="28"/>
          <w:szCs w:val="22"/>
          <w:highlight w:val="none"/>
          <w:lang w:val="en-US" w:eastAsia="zh-CN"/>
        </w:rPr>
        <w:t>泰州校区</w:t>
      </w:r>
      <w:r>
        <w:rPr>
          <w:rFonts w:hint="eastAsia" w:ascii="宋体" w:hAnsi="宋体" w:eastAsia="宋体"/>
          <w:sz w:val="28"/>
          <w:szCs w:val="22"/>
          <w:highlight w:val="none"/>
        </w:rPr>
        <w:t>：</w:t>
      </w:r>
    </w:p>
    <w:p w14:paraId="5B166027">
      <w:pPr>
        <w:pStyle w:val="16"/>
        <w:autoSpaceDE w:val="0"/>
        <w:autoSpaceDN w:val="0"/>
        <w:spacing w:after="200" w:line="500" w:lineRule="exact"/>
        <w:ind w:firstLine="560" w:firstLineChars="200"/>
        <w:rPr>
          <w:rFonts w:ascii="宋体" w:hAnsi="宋体" w:eastAsia="宋体"/>
          <w:b w:val="0"/>
          <w:bCs/>
          <w:sz w:val="28"/>
          <w:szCs w:val="22"/>
        </w:rPr>
      </w:pPr>
      <w:r>
        <w:rPr>
          <w:rFonts w:hint="eastAsia" w:ascii="宋体" w:hAnsi="宋体" w:eastAsia="宋体"/>
          <w:b w:val="0"/>
          <w:bCs/>
          <w:sz w:val="28"/>
          <w:szCs w:val="22"/>
        </w:rPr>
        <w:t>根据遴选文件相关要求，承诺如下：</w:t>
      </w:r>
    </w:p>
    <w:p w14:paraId="526AEE1D">
      <w:pPr>
        <w:pStyle w:val="17"/>
        <w:autoSpaceDE w:val="0"/>
        <w:autoSpaceDN w:val="0"/>
        <w:spacing w:after="200" w:line="560" w:lineRule="exact"/>
        <w:ind w:firstLine="560" w:firstLineChars="200"/>
        <w:rPr>
          <w:rFonts w:ascii="宋体" w:hAnsi="宋体"/>
          <w:sz w:val="28"/>
          <w:szCs w:val="22"/>
        </w:rPr>
      </w:pPr>
      <w:r>
        <w:rPr>
          <w:rFonts w:hint="eastAsia" w:ascii="宋体" w:hAnsi="宋体"/>
          <w:sz w:val="28"/>
          <w:szCs w:val="22"/>
        </w:rPr>
        <w:t>完全响应本项目采购需求，如我单位成交，将按照响应内容进行履约。如我单位响应文件的响应方案优于采购需求，将按响应文件履约。</w:t>
      </w:r>
    </w:p>
    <w:p w14:paraId="3BBD4745">
      <w:pPr>
        <w:pStyle w:val="16"/>
        <w:spacing w:after="200" w:line="220" w:lineRule="atLeast"/>
        <w:ind w:firstLine="562" w:firstLineChars="200"/>
        <w:rPr>
          <w:rFonts w:ascii="宋体" w:hAnsi="宋体" w:eastAsia="宋体"/>
          <w:sz w:val="28"/>
          <w:szCs w:val="22"/>
        </w:rPr>
      </w:pPr>
    </w:p>
    <w:p w14:paraId="6513BDED">
      <w:pPr>
        <w:pStyle w:val="16"/>
        <w:spacing w:after="200" w:line="220" w:lineRule="atLeast"/>
        <w:ind w:firstLine="562" w:firstLineChars="200"/>
        <w:rPr>
          <w:rFonts w:ascii="宋体" w:hAnsi="宋体" w:eastAsia="宋体"/>
          <w:sz w:val="28"/>
          <w:szCs w:val="22"/>
        </w:rPr>
      </w:pPr>
    </w:p>
    <w:p w14:paraId="46CF9505">
      <w:pPr>
        <w:pStyle w:val="16"/>
        <w:spacing w:after="200" w:line="220" w:lineRule="atLeast"/>
        <w:ind w:firstLine="562" w:firstLineChars="200"/>
        <w:rPr>
          <w:rFonts w:ascii="宋体" w:hAnsi="宋体" w:eastAsia="宋体"/>
          <w:sz w:val="28"/>
          <w:szCs w:val="22"/>
        </w:rPr>
      </w:pPr>
    </w:p>
    <w:p w14:paraId="771CF557">
      <w:pPr>
        <w:pStyle w:val="16"/>
        <w:spacing w:after="200" w:line="220" w:lineRule="atLeast"/>
        <w:ind w:firstLine="4760" w:firstLineChars="1700"/>
        <w:rPr>
          <w:rFonts w:ascii="宋体" w:hAnsi="宋体" w:eastAsia="宋体"/>
          <w:b w:val="0"/>
          <w:bCs/>
          <w:sz w:val="28"/>
          <w:szCs w:val="22"/>
          <w:u w:val="single"/>
        </w:rPr>
      </w:pPr>
      <w:r>
        <w:rPr>
          <w:rFonts w:hint="eastAsia" w:ascii="宋体" w:hAnsi="宋体" w:eastAsia="宋体"/>
          <w:b w:val="0"/>
          <w:bCs/>
          <w:sz w:val="28"/>
          <w:szCs w:val="22"/>
        </w:rPr>
        <w:t>供应商公章：</w:t>
      </w:r>
    </w:p>
    <w:p w14:paraId="2D67E1F6">
      <w:pPr>
        <w:ind w:firstLine="4760" w:firstLineChars="1700"/>
      </w:pPr>
      <w:r>
        <w:rPr>
          <w:rFonts w:hint="eastAsia" w:ascii="宋体" w:hAnsi="宋体"/>
          <w:bCs/>
          <w:sz w:val="28"/>
        </w:rPr>
        <w:t>202</w:t>
      </w:r>
      <w:r>
        <w:rPr>
          <w:rFonts w:ascii="宋体" w:hAnsi="宋体"/>
          <w:bCs/>
          <w:sz w:val="28"/>
        </w:rPr>
        <w:t>5</w:t>
      </w:r>
      <w:r>
        <w:rPr>
          <w:rFonts w:hint="eastAsia" w:ascii="宋体" w:hAnsi="宋体"/>
          <w:bCs/>
          <w:sz w:val="28"/>
        </w:rPr>
        <w:t>年   月   日</w:t>
      </w:r>
    </w:p>
    <w:p w14:paraId="7AA7B5D2">
      <w:pPr>
        <w:widowControl/>
        <w:jc w:val="left"/>
        <w:rPr>
          <w:rFonts w:ascii="Verdana" w:hAnsi="Verdana"/>
        </w:rPr>
      </w:pPr>
    </w:p>
    <w:p w14:paraId="5D5F8155">
      <w:pPr>
        <w:pStyle w:val="8"/>
        <w:rPr>
          <w:rFonts w:ascii="Verdana" w:hAnsi="Verdana"/>
        </w:rPr>
      </w:pPr>
    </w:p>
    <w:p w14:paraId="721D8800">
      <w:pPr>
        <w:rPr>
          <w:rFonts w:ascii="Verdana" w:hAnsi="Verdana"/>
        </w:rPr>
      </w:pPr>
    </w:p>
    <w:p w14:paraId="4B020AED">
      <w:pPr>
        <w:pStyle w:val="8"/>
        <w:rPr>
          <w:rFonts w:ascii="Verdana" w:hAnsi="Verdana"/>
        </w:rPr>
      </w:pPr>
    </w:p>
    <w:p w14:paraId="04C49A7C">
      <w:pPr>
        <w:rPr>
          <w:rFonts w:ascii="Verdana" w:hAnsi="Verdana"/>
        </w:rPr>
      </w:pPr>
    </w:p>
    <w:p w14:paraId="350DF80F">
      <w:pPr>
        <w:pStyle w:val="8"/>
        <w:rPr>
          <w:rFonts w:ascii="Verdana" w:hAnsi="Verdana"/>
        </w:rPr>
      </w:pPr>
    </w:p>
    <w:p w14:paraId="5E7037E3">
      <w:pPr>
        <w:rPr>
          <w:rFonts w:ascii="Verdana" w:hAnsi="Verdana"/>
        </w:rPr>
      </w:pPr>
    </w:p>
    <w:p w14:paraId="59DD6C8E">
      <w:pPr>
        <w:pStyle w:val="8"/>
        <w:rPr>
          <w:rFonts w:ascii="Verdana" w:hAnsi="Verdana"/>
        </w:rPr>
      </w:pPr>
    </w:p>
    <w:p w14:paraId="44E0C2EC">
      <w:pPr>
        <w:rPr>
          <w:rFonts w:ascii="Verdana" w:hAnsi="Verdana"/>
        </w:rPr>
      </w:pPr>
    </w:p>
    <w:p w14:paraId="5E5AE623">
      <w:pPr>
        <w:pStyle w:val="8"/>
        <w:rPr>
          <w:rFonts w:ascii="Verdana" w:hAnsi="Verdana"/>
        </w:rPr>
      </w:pPr>
    </w:p>
    <w:p w14:paraId="310D7F54">
      <w:pPr>
        <w:rPr>
          <w:rFonts w:ascii="Verdana" w:hAnsi="Verdana"/>
        </w:rPr>
      </w:pPr>
    </w:p>
    <w:p w14:paraId="371D2805">
      <w:pPr>
        <w:pStyle w:val="8"/>
        <w:rPr>
          <w:rFonts w:ascii="Verdana" w:hAnsi="Verdana"/>
        </w:rPr>
      </w:pPr>
    </w:p>
    <w:p w14:paraId="1B70C3DD">
      <w:pPr>
        <w:rPr>
          <w:rFonts w:ascii="Verdana" w:hAnsi="Verdana"/>
        </w:rPr>
      </w:pPr>
    </w:p>
    <w:p w14:paraId="4EAA0177">
      <w:pPr>
        <w:pStyle w:val="8"/>
        <w:rPr>
          <w:rFonts w:ascii="Verdana" w:hAnsi="Verdana"/>
        </w:rPr>
      </w:pPr>
    </w:p>
    <w:p w14:paraId="5FFF9A86">
      <w:pPr>
        <w:rPr>
          <w:rFonts w:ascii="Verdana" w:hAnsi="Verdana"/>
        </w:rPr>
      </w:pPr>
    </w:p>
    <w:p w14:paraId="7B4C29C1">
      <w:pPr>
        <w:pStyle w:val="8"/>
        <w:rPr>
          <w:rFonts w:ascii="Verdana" w:hAnsi="Verdana"/>
        </w:rPr>
      </w:pPr>
    </w:p>
    <w:p w14:paraId="26DA41D5">
      <w:pPr>
        <w:rPr>
          <w:rFonts w:ascii="Verdana" w:hAnsi="Verdana"/>
        </w:rPr>
      </w:pPr>
    </w:p>
    <w:p w14:paraId="1CEA4928">
      <w:pPr>
        <w:pStyle w:val="8"/>
        <w:rPr>
          <w:rFonts w:ascii="Verdana" w:hAnsi="Verdana"/>
        </w:rPr>
      </w:pPr>
    </w:p>
    <w:p w14:paraId="133E1BEC"/>
    <w:p w14:paraId="705CB058">
      <w:pPr>
        <w:rPr>
          <w:rFonts w:ascii="Verdana" w:hAnsi="Verdana"/>
        </w:rPr>
      </w:pPr>
    </w:p>
    <w:p w14:paraId="0BB93F3E">
      <w:pPr>
        <w:pStyle w:val="2"/>
        <w:bidi w:val="0"/>
        <w:rPr>
          <w:rFonts w:hint="default"/>
          <w:lang w:val="en-US" w:eastAsia="zh-CN"/>
        </w:rPr>
      </w:pPr>
      <w:r>
        <w:rPr>
          <w:rFonts w:hint="eastAsia"/>
          <w:lang w:val="en-US" w:eastAsia="zh-CN"/>
        </w:rPr>
        <w:t>附件5</w:t>
      </w:r>
    </w:p>
    <w:p w14:paraId="03FBB149">
      <w:pPr>
        <w:spacing w:line="360" w:lineRule="auto"/>
        <w:jc w:val="center"/>
        <w:rPr>
          <w:rFonts w:hint="eastAsia"/>
          <w:b/>
          <w:sz w:val="36"/>
          <w:szCs w:val="36"/>
        </w:rPr>
      </w:pPr>
      <w:r>
        <w:rPr>
          <w:rFonts w:hint="eastAsia"/>
          <w:b/>
          <w:sz w:val="36"/>
          <w:szCs w:val="36"/>
        </w:rPr>
        <w:t>廉洁诚信承诺书</w:t>
      </w:r>
    </w:p>
    <w:p w14:paraId="0F473482">
      <w:pPr>
        <w:spacing w:line="360" w:lineRule="auto"/>
        <w:ind w:firstLine="420"/>
        <w:rPr>
          <w:rFonts w:hint="eastAsia"/>
          <w:szCs w:val="32"/>
        </w:rPr>
      </w:pPr>
      <w:r>
        <w:rPr>
          <w:rFonts w:hint="eastAsia"/>
          <w:szCs w:val="32"/>
        </w:rPr>
        <w:t>我公司决定参加</w:t>
      </w:r>
      <w:r>
        <w:rPr>
          <w:rFonts w:hint="eastAsia"/>
          <w:szCs w:val="32"/>
          <w:u w:val="single"/>
        </w:rPr>
        <w:t xml:space="preserve">                            </w:t>
      </w:r>
      <w:r>
        <w:rPr>
          <w:rFonts w:hint="eastAsia"/>
          <w:szCs w:val="32"/>
        </w:rPr>
        <w:t>项目采购。为维护公平竞争的市场秩序，促进廉洁从业.诚实守信，特承诺如下：</w:t>
      </w:r>
    </w:p>
    <w:p w14:paraId="1A603E36">
      <w:pPr>
        <w:spacing w:line="360" w:lineRule="auto"/>
        <w:ind w:firstLine="480" w:firstLineChars="200"/>
        <w:rPr>
          <w:rFonts w:hint="eastAsia"/>
          <w:szCs w:val="32"/>
        </w:rPr>
      </w:pPr>
      <w:r>
        <w:rPr>
          <w:rFonts w:hint="eastAsia"/>
          <w:szCs w:val="32"/>
        </w:rPr>
        <w:t>一、严格遵守《中华人民共和国招标投标法》、《中华人民共和国政府采购法》等法律法规。决不发生以下行为：</w:t>
      </w:r>
    </w:p>
    <w:p w14:paraId="61042EBE">
      <w:pPr>
        <w:spacing w:line="360" w:lineRule="auto"/>
        <w:ind w:firstLine="480" w:firstLineChars="200"/>
        <w:rPr>
          <w:rFonts w:hint="eastAsia"/>
          <w:szCs w:val="32"/>
        </w:rPr>
      </w:pPr>
      <w:r>
        <w:rPr>
          <w:rFonts w:hint="eastAsia"/>
          <w:szCs w:val="32"/>
        </w:rPr>
        <w:t>1、以他人名义响应；出借资质，允许其他单位或个人使用本单位资质响应；</w:t>
      </w:r>
    </w:p>
    <w:p w14:paraId="50E4AEFA">
      <w:pPr>
        <w:spacing w:line="360" w:lineRule="auto"/>
        <w:ind w:firstLine="480" w:firstLineChars="200"/>
        <w:rPr>
          <w:rFonts w:hint="eastAsia"/>
          <w:szCs w:val="32"/>
        </w:rPr>
      </w:pPr>
      <w:r>
        <w:rPr>
          <w:rFonts w:hint="eastAsia"/>
          <w:szCs w:val="32"/>
        </w:rPr>
        <w:t>2、提供虚假材料，或以其他方式弄虚作假骗取成交；</w:t>
      </w:r>
    </w:p>
    <w:p w14:paraId="1D016B8F">
      <w:pPr>
        <w:spacing w:line="360" w:lineRule="auto"/>
        <w:ind w:firstLine="480" w:firstLineChars="200"/>
        <w:rPr>
          <w:rFonts w:hint="eastAsia"/>
          <w:szCs w:val="32"/>
        </w:rPr>
      </w:pPr>
      <w:r>
        <w:rPr>
          <w:rFonts w:hint="eastAsia"/>
          <w:szCs w:val="32"/>
        </w:rPr>
        <w:t>3、与采购人或者其他响应人相互串通响应；</w:t>
      </w:r>
    </w:p>
    <w:p w14:paraId="768743EF">
      <w:pPr>
        <w:spacing w:line="360" w:lineRule="auto"/>
        <w:ind w:firstLine="480" w:firstLineChars="200"/>
        <w:rPr>
          <w:rFonts w:hint="eastAsia"/>
          <w:szCs w:val="32"/>
        </w:rPr>
      </w:pPr>
      <w:r>
        <w:rPr>
          <w:rFonts w:hint="eastAsia"/>
          <w:szCs w:val="32"/>
        </w:rPr>
        <w:t>4、成交后将项目转包，或违法分包；</w:t>
      </w:r>
    </w:p>
    <w:p w14:paraId="200EA595">
      <w:pPr>
        <w:spacing w:line="360" w:lineRule="auto"/>
        <w:ind w:firstLine="480" w:firstLineChars="200"/>
        <w:rPr>
          <w:rFonts w:hint="eastAsia"/>
          <w:szCs w:val="32"/>
        </w:rPr>
      </w:pPr>
      <w:r>
        <w:rPr>
          <w:rFonts w:hint="eastAsia"/>
          <w:szCs w:val="32"/>
        </w:rPr>
        <w:t>5、成交后与采购人签订背离响应文件及合同实质性内容的私下协议；</w:t>
      </w:r>
    </w:p>
    <w:p w14:paraId="2AB09568">
      <w:pPr>
        <w:spacing w:line="360" w:lineRule="auto"/>
        <w:ind w:firstLine="480" w:firstLineChars="200"/>
        <w:rPr>
          <w:rFonts w:hint="eastAsia"/>
          <w:szCs w:val="32"/>
        </w:rPr>
      </w:pPr>
      <w:r>
        <w:rPr>
          <w:rFonts w:hint="eastAsia"/>
          <w:szCs w:val="32"/>
        </w:rPr>
        <w:t>6、其他违反招标投标、政府采购等法律法规的行为。</w:t>
      </w:r>
    </w:p>
    <w:p w14:paraId="4C6DD07B">
      <w:pPr>
        <w:spacing w:line="360" w:lineRule="auto"/>
        <w:ind w:firstLine="480" w:firstLineChars="200"/>
        <w:rPr>
          <w:rFonts w:hint="eastAsia"/>
          <w:szCs w:val="32"/>
        </w:rPr>
      </w:pPr>
      <w:r>
        <w:rPr>
          <w:rFonts w:hint="eastAsia"/>
          <w:szCs w:val="32"/>
        </w:rPr>
        <w:t>二、不以任何理由给予采购人、主管部门、相关单位及其工作人员、专家评委以下好处：</w:t>
      </w:r>
    </w:p>
    <w:p w14:paraId="3EEA569C">
      <w:pPr>
        <w:spacing w:line="360" w:lineRule="auto"/>
        <w:ind w:firstLine="480" w:firstLineChars="200"/>
        <w:rPr>
          <w:rFonts w:hint="eastAsia"/>
          <w:szCs w:val="32"/>
        </w:rPr>
      </w:pPr>
      <w:r>
        <w:rPr>
          <w:rFonts w:hint="eastAsia"/>
          <w:szCs w:val="32"/>
        </w:rPr>
        <w:t>1、赠送礼金、有价证券、贵重物品，或给予回扣、感谢费、劳务费等各种名目的经费；</w:t>
      </w:r>
    </w:p>
    <w:p w14:paraId="20AFCD7A">
      <w:pPr>
        <w:spacing w:line="360" w:lineRule="auto"/>
        <w:ind w:firstLine="480" w:firstLineChars="200"/>
        <w:rPr>
          <w:rFonts w:hint="eastAsia"/>
          <w:szCs w:val="32"/>
        </w:rPr>
      </w:pPr>
      <w:r>
        <w:rPr>
          <w:rFonts w:hint="eastAsia"/>
          <w:szCs w:val="32"/>
        </w:rPr>
        <w:t>2、报销应由上述单位、部门或个人支付的费用；</w:t>
      </w:r>
    </w:p>
    <w:p w14:paraId="2D592499">
      <w:pPr>
        <w:spacing w:line="360" w:lineRule="auto"/>
        <w:ind w:firstLine="480" w:firstLineChars="200"/>
        <w:rPr>
          <w:rFonts w:hint="eastAsia"/>
          <w:szCs w:val="32"/>
        </w:rPr>
      </w:pPr>
      <w:r>
        <w:rPr>
          <w:rFonts w:hint="eastAsia"/>
          <w:szCs w:val="32"/>
        </w:rPr>
        <w:t>3、赠送或提供通讯工具、交通工具和高档办公用品等；</w:t>
      </w:r>
    </w:p>
    <w:p w14:paraId="328CBD49">
      <w:pPr>
        <w:spacing w:line="360" w:lineRule="auto"/>
        <w:ind w:firstLine="480" w:firstLineChars="200"/>
        <w:rPr>
          <w:rFonts w:hint="eastAsia"/>
          <w:szCs w:val="32"/>
        </w:rPr>
      </w:pPr>
      <w:r>
        <w:rPr>
          <w:rFonts w:hint="eastAsia"/>
          <w:szCs w:val="32"/>
        </w:rPr>
        <w:t>4、提供宴请、健身、旅游、娱乐等高消费活动。</w:t>
      </w:r>
    </w:p>
    <w:p w14:paraId="4C39C43A">
      <w:pPr>
        <w:spacing w:line="360" w:lineRule="auto"/>
        <w:ind w:firstLine="480" w:firstLineChars="200"/>
        <w:rPr>
          <w:rFonts w:hint="eastAsia"/>
          <w:szCs w:val="32"/>
        </w:rPr>
      </w:pPr>
      <w:r>
        <w:rPr>
          <w:rFonts w:hint="eastAsia"/>
          <w:szCs w:val="32"/>
        </w:rPr>
        <w:t>三、不以任何理由为采购人、主管部门、相关单位的工作人员及其配偶、子女等亲属提供任何形式的利益输送或方便。</w:t>
      </w:r>
    </w:p>
    <w:p w14:paraId="6191F77E">
      <w:pPr>
        <w:spacing w:line="360" w:lineRule="auto"/>
        <w:ind w:firstLine="480" w:firstLineChars="200"/>
        <w:rPr>
          <w:rFonts w:hint="eastAsia"/>
          <w:szCs w:val="32"/>
        </w:rPr>
      </w:pPr>
      <w:r>
        <w:rPr>
          <w:rFonts w:hint="eastAsia"/>
          <w:szCs w:val="32"/>
        </w:rPr>
        <w:t>四、自觉接受采购人纪检监察部门的监督。</w:t>
      </w:r>
    </w:p>
    <w:p w14:paraId="338BCFF0">
      <w:pPr>
        <w:spacing w:line="360" w:lineRule="auto"/>
        <w:ind w:firstLine="480" w:firstLineChars="200"/>
        <w:rPr>
          <w:rFonts w:hint="eastAsia"/>
          <w:szCs w:val="32"/>
        </w:rPr>
      </w:pPr>
      <w:r>
        <w:rPr>
          <w:rFonts w:hint="eastAsia"/>
          <w:szCs w:val="32"/>
        </w:rPr>
        <w:t>上述承诺如有违反，愿接受采购人录入招投标工作信用体系的处理，采购人有权向政府采购上级主管部门进行汇报；构成违纪违法的，由相关部门依纪依法作出处理。</w:t>
      </w:r>
    </w:p>
    <w:p w14:paraId="740055B2">
      <w:pPr>
        <w:spacing w:line="360" w:lineRule="auto"/>
        <w:rPr>
          <w:rFonts w:hint="eastAsia"/>
          <w:szCs w:val="32"/>
        </w:rPr>
      </w:pPr>
    </w:p>
    <w:p w14:paraId="11EF3ED3">
      <w:pPr>
        <w:spacing w:line="360" w:lineRule="auto"/>
        <w:ind w:firstLine="480" w:firstLineChars="200"/>
        <w:rPr>
          <w:rFonts w:hint="eastAsia"/>
          <w:szCs w:val="32"/>
        </w:rPr>
      </w:pPr>
      <w:r>
        <w:rPr>
          <w:rFonts w:hint="eastAsia"/>
          <w:szCs w:val="32"/>
        </w:rPr>
        <w:t>　　                           法定代表人签名：</w:t>
      </w:r>
    </w:p>
    <w:p w14:paraId="09729024">
      <w:pPr>
        <w:spacing w:line="360" w:lineRule="auto"/>
        <w:ind w:firstLine="480" w:firstLineChars="200"/>
        <w:rPr>
          <w:rFonts w:hint="eastAsia"/>
          <w:szCs w:val="32"/>
        </w:rPr>
      </w:pPr>
      <w:r>
        <w:rPr>
          <w:rFonts w:hint="eastAsia"/>
          <w:szCs w:val="32"/>
        </w:rPr>
        <w:t>　　                           承诺单位(公章)：</w:t>
      </w:r>
    </w:p>
    <w:p w14:paraId="2C855605">
      <w:pPr>
        <w:spacing w:line="360" w:lineRule="auto"/>
        <w:ind w:firstLine="480" w:firstLineChars="200"/>
      </w:pPr>
      <w:r>
        <w:rPr>
          <w:rFonts w:hint="eastAsia"/>
          <w:szCs w:val="32"/>
        </w:rPr>
        <w:t xml:space="preserve">　　                     </w:t>
      </w:r>
      <w:r>
        <w:rPr>
          <w:rFonts w:hint="eastAsia"/>
          <w:szCs w:val="32"/>
          <w:lang w:val="en-US" w:eastAsia="zh-CN"/>
        </w:rPr>
        <w:t xml:space="preserve">        </w:t>
      </w:r>
      <w:r>
        <w:rPr>
          <w:rFonts w:hint="eastAsia"/>
          <w:szCs w:val="32"/>
        </w:rPr>
        <w:t>承 诺 日 期：</w:t>
      </w:r>
      <w:r>
        <w:rPr>
          <w:szCs w:val="32"/>
        </w:rPr>
        <w:t xml:space="preserve">    </w:t>
      </w:r>
      <w:r>
        <w:rPr>
          <w:rFonts w:hint="eastAsia"/>
          <w:szCs w:val="32"/>
        </w:rPr>
        <w:t xml:space="preserve">年 </w:t>
      </w:r>
      <w:r>
        <w:rPr>
          <w:szCs w:val="32"/>
        </w:rPr>
        <w:t xml:space="preserve">   </w:t>
      </w:r>
      <w:r>
        <w:rPr>
          <w:rFonts w:hint="eastAsia"/>
          <w:szCs w:val="32"/>
        </w:rPr>
        <w:t>月</w:t>
      </w:r>
      <w:r>
        <w:rPr>
          <w:szCs w:val="32"/>
        </w:rPr>
        <w:t xml:space="preserve">    </w:t>
      </w:r>
      <w:r>
        <w:rPr>
          <w:rFonts w:hint="eastAsia"/>
          <w:szCs w:val="32"/>
        </w:rPr>
        <w:t>日</w:t>
      </w:r>
    </w:p>
    <w:sectPr>
      <w:footerReference r:id="rId3" w:type="default"/>
      <w:footerReference r:id="rId4" w:type="even"/>
      <w:pgSz w:w="11906" w:h="16838"/>
      <w:pgMar w:top="1417" w:right="1440" w:bottom="1417" w:left="144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8A26">
    <w:pPr>
      <w:pStyle w:val="10"/>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37EE1E6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FE29">
    <w:pPr>
      <w:pStyle w:val="10"/>
      <w:framePr w:wrap="around" w:vAnchor="text" w:hAnchor="margin" w:xAlign="center" w:y="1"/>
      <w:rPr>
        <w:rStyle w:val="13"/>
      </w:rPr>
    </w:pPr>
    <w:r>
      <w:fldChar w:fldCharType="begin"/>
    </w:r>
    <w:r>
      <w:rPr>
        <w:rStyle w:val="13"/>
      </w:rPr>
      <w:instrText xml:space="preserve">PAGE  </w:instrText>
    </w:r>
    <w:r>
      <w:fldChar w:fldCharType="end"/>
    </w:r>
  </w:p>
  <w:p w14:paraId="387E40A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31577"/>
    <w:multiLevelType w:val="singleLevel"/>
    <w:tmpl w:val="5D5315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D7"/>
    <w:rsid w:val="00063EF7"/>
    <w:rsid w:val="00064112"/>
    <w:rsid w:val="0014587F"/>
    <w:rsid w:val="00163F9C"/>
    <w:rsid w:val="00176F03"/>
    <w:rsid w:val="001D009B"/>
    <w:rsid w:val="001F2A85"/>
    <w:rsid w:val="002A1F0E"/>
    <w:rsid w:val="002C652F"/>
    <w:rsid w:val="002D46AE"/>
    <w:rsid w:val="003F3CF7"/>
    <w:rsid w:val="00403CD3"/>
    <w:rsid w:val="00414FE1"/>
    <w:rsid w:val="004E2E3D"/>
    <w:rsid w:val="005030BB"/>
    <w:rsid w:val="00524174"/>
    <w:rsid w:val="005411D7"/>
    <w:rsid w:val="00554F9A"/>
    <w:rsid w:val="005614CB"/>
    <w:rsid w:val="005E67A6"/>
    <w:rsid w:val="006829FD"/>
    <w:rsid w:val="006A1579"/>
    <w:rsid w:val="007219CB"/>
    <w:rsid w:val="0073756C"/>
    <w:rsid w:val="007A16D4"/>
    <w:rsid w:val="008662C4"/>
    <w:rsid w:val="008D3A56"/>
    <w:rsid w:val="00936603"/>
    <w:rsid w:val="009B64A0"/>
    <w:rsid w:val="009D3EFB"/>
    <w:rsid w:val="009D4849"/>
    <w:rsid w:val="009D59F6"/>
    <w:rsid w:val="00A016D1"/>
    <w:rsid w:val="00A50C97"/>
    <w:rsid w:val="00A74808"/>
    <w:rsid w:val="00A803AA"/>
    <w:rsid w:val="00B12252"/>
    <w:rsid w:val="00B12859"/>
    <w:rsid w:val="00B24584"/>
    <w:rsid w:val="00B24F12"/>
    <w:rsid w:val="00B726DB"/>
    <w:rsid w:val="00B77E38"/>
    <w:rsid w:val="00BF12A3"/>
    <w:rsid w:val="00C203E4"/>
    <w:rsid w:val="00C86D71"/>
    <w:rsid w:val="00CB4BC2"/>
    <w:rsid w:val="00CC77B3"/>
    <w:rsid w:val="00D92D5A"/>
    <w:rsid w:val="00DA2139"/>
    <w:rsid w:val="00E20A8B"/>
    <w:rsid w:val="00E50BB8"/>
    <w:rsid w:val="00E66E2C"/>
    <w:rsid w:val="00E70504"/>
    <w:rsid w:val="00EB0F7C"/>
    <w:rsid w:val="00F74C4E"/>
    <w:rsid w:val="00FA526F"/>
    <w:rsid w:val="00FB7E55"/>
    <w:rsid w:val="00FE3C73"/>
    <w:rsid w:val="017712E1"/>
    <w:rsid w:val="09D90354"/>
    <w:rsid w:val="0A550FC8"/>
    <w:rsid w:val="0B353D08"/>
    <w:rsid w:val="0C3C5A14"/>
    <w:rsid w:val="0D2F01D3"/>
    <w:rsid w:val="0DB06B9B"/>
    <w:rsid w:val="10CC380A"/>
    <w:rsid w:val="10D426EE"/>
    <w:rsid w:val="12411FD6"/>
    <w:rsid w:val="142676D5"/>
    <w:rsid w:val="178C3CF3"/>
    <w:rsid w:val="183252CB"/>
    <w:rsid w:val="1926487C"/>
    <w:rsid w:val="19871CEE"/>
    <w:rsid w:val="1B2A08D9"/>
    <w:rsid w:val="1B9A4716"/>
    <w:rsid w:val="1DE75A44"/>
    <w:rsid w:val="207C1691"/>
    <w:rsid w:val="20AA343C"/>
    <w:rsid w:val="20DA037C"/>
    <w:rsid w:val="22CD23BA"/>
    <w:rsid w:val="26710AFB"/>
    <w:rsid w:val="2A8826CA"/>
    <w:rsid w:val="2B601535"/>
    <w:rsid w:val="2B62720A"/>
    <w:rsid w:val="2DEA609B"/>
    <w:rsid w:val="30586A11"/>
    <w:rsid w:val="33E56FEF"/>
    <w:rsid w:val="34056568"/>
    <w:rsid w:val="34E70287"/>
    <w:rsid w:val="35D97CAC"/>
    <w:rsid w:val="3715077B"/>
    <w:rsid w:val="3721591F"/>
    <w:rsid w:val="3BCC3E0F"/>
    <w:rsid w:val="3D2259B5"/>
    <w:rsid w:val="3E0A15F3"/>
    <w:rsid w:val="3E1052B8"/>
    <w:rsid w:val="3EA00C1E"/>
    <w:rsid w:val="40AC22D1"/>
    <w:rsid w:val="41114F25"/>
    <w:rsid w:val="413B181B"/>
    <w:rsid w:val="43062F93"/>
    <w:rsid w:val="436E2C30"/>
    <w:rsid w:val="4393642C"/>
    <w:rsid w:val="43B5636E"/>
    <w:rsid w:val="43DE0CB6"/>
    <w:rsid w:val="447913F5"/>
    <w:rsid w:val="44EC22E1"/>
    <w:rsid w:val="4A0F0210"/>
    <w:rsid w:val="4A335D30"/>
    <w:rsid w:val="4C3733E4"/>
    <w:rsid w:val="4D2E7463"/>
    <w:rsid w:val="50B500CA"/>
    <w:rsid w:val="51DE75A6"/>
    <w:rsid w:val="543F151A"/>
    <w:rsid w:val="55700E67"/>
    <w:rsid w:val="58AF2EB9"/>
    <w:rsid w:val="5B16702D"/>
    <w:rsid w:val="5BF32D4E"/>
    <w:rsid w:val="5CCB5695"/>
    <w:rsid w:val="5E9E6EE2"/>
    <w:rsid w:val="63FA16A8"/>
    <w:rsid w:val="641D655D"/>
    <w:rsid w:val="65D75707"/>
    <w:rsid w:val="66C53D62"/>
    <w:rsid w:val="67F00651"/>
    <w:rsid w:val="68E32614"/>
    <w:rsid w:val="696A2EE4"/>
    <w:rsid w:val="6A327690"/>
    <w:rsid w:val="6A4D3060"/>
    <w:rsid w:val="6A7B2E7F"/>
    <w:rsid w:val="6C89702F"/>
    <w:rsid w:val="6D733BF7"/>
    <w:rsid w:val="6D960444"/>
    <w:rsid w:val="6E7F06E9"/>
    <w:rsid w:val="6EA840E4"/>
    <w:rsid w:val="6F742218"/>
    <w:rsid w:val="73A93EE6"/>
    <w:rsid w:val="76676D22"/>
    <w:rsid w:val="77BF64BB"/>
    <w:rsid w:val="789C227B"/>
    <w:rsid w:val="78F90884"/>
    <w:rsid w:val="7AF4245F"/>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82"/>
    </w:pPr>
    <w:rPr>
      <w:kern w:val="0"/>
      <w:szCs w:val="20"/>
    </w:rPr>
  </w:style>
  <w:style w:type="paragraph" w:styleId="6">
    <w:name w:val="Body Text"/>
    <w:basedOn w:val="1"/>
    <w:qFormat/>
    <w:uiPriority w:val="0"/>
    <w:rPr>
      <w:sz w:val="28"/>
      <w:szCs w:val="20"/>
    </w:rPr>
  </w:style>
  <w:style w:type="paragraph" w:styleId="7">
    <w:name w:val="Block Text"/>
    <w:basedOn w:val="1"/>
    <w:qFormat/>
    <w:uiPriority w:val="0"/>
    <w:pPr>
      <w:spacing w:after="120"/>
      <w:ind w:left="1440" w:leftChars="700" w:right="1440" w:rightChars="700"/>
    </w:pPr>
  </w:style>
  <w:style w:type="paragraph" w:styleId="8">
    <w:name w:val="index 4"/>
    <w:basedOn w:val="1"/>
    <w:next w:val="1"/>
    <w:unhideWhenUsed/>
    <w:qFormat/>
    <w:uiPriority w:val="99"/>
    <w:pPr>
      <w:ind w:left="600" w:leftChars="600"/>
    </w:pPr>
    <w:rPr>
      <w:rFonts w:ascii="Verdana" w:hAnsi="Verdana"/>
    </w:rPr>
  </w:style>
  <w:style w:type="paragraph" w:styleId="9">
    <w:name w:val="Plain Text"/>
    <w:basedOn w:val="1"/>
    <w:qFormat/>
    <w:uiPriority w:val="0"/>
    <w:rPr>
      <w:rFonts w:ascii="宋体" w:hAnsi="Courier New" w:cs="金山简魏碑"/>
      <w:sz w:val="21"/>
      <w:szCs w:val="21"/>
    </w:rPr>
  </w:style>
  <w:style w:type="paragraph" w:styleId="10">
    <w:name w:val="footer"/>
    <w:basedOn w:val="1"/>
    <w:qFormat/>
    <w:uiPriority w:val="0"/>
    <w:pPr>
      <w:tabs>
        <w:tab w:val="center" w:pos="4153"/>
        <w:tab w:val="right" w:pos="8306"/>
      </w:tabs>
      <w:snapToGrid w:val="0"/>
      <w:jc w:val="left"/>
    </w:pPr>
    <w:rPr>
      <w:sz w:val="18"/>
      <w:szCs w:val="18"/>
    </w:rPr>
  </w:style>
  <w:style w:type="character" w:styleId="13">
    <w:name w:val="page number"/>
    <w:basedOn w:val="12"/>
    <w:qFormat/>
    <w:uiPriority w:val="0"/>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Normal_18_0"/>
    <w:qFormat/>
    <w:uiPriority w:val="0"/>
    <w:rPr>
      <w:rFonts w:ascii="黑体" w:hAnsi="黑体" w:eastAsia="黑体" w:cs="Times New Roman"/>
      <w:b/>
      <w:sz w:val="32"/>
      <w:szCs w:val="24"/>
      <w:lang w:val="en-US" w:eastAsia="zh-CN" w:bidi="ar-SA"/>
    </w:rPr>
  </w:style>
  <w:style w:type="paragraph" w:customStyle="1" w:styleId="16">
    <w:name w:val="Normal_19_0"/>
    <w:basedOn w:val="1"/>
    <w:qFormat/>
    <w:uiPriority w:val="0"/>
    <w:rPr>
      <w:rFonts w:ascii="黑体" w:hAnsi="黑体" w:eastAsia="黑体"/>
      <w:b/>
      <w:sz w:val="32"/>
    </w:rPr>
  </w:style>
  <w:style w:type="paragraph" w:customStyle="1" w:styleId="17">
    <w:name w:val="Normal_20_0"/>
    <w:qFormat/>
    <w:uiPriority w:val="0"/>
    <w:pPr>
      <w:widowControl w:val="0"/>
      <w:jc w:val="both"/>
    </w:pPr>
    <w:rPr>
      <w:rFonts w:ascii="Calibri" w:hAnsi="Calibri" w:eastAsia="宋体" w:cs="Times New Roman"/>
      <w:lang w:val="en-US" w:eastAsia="zh-CN" w:bidi="ar-SA"/>
    </w:rPr>
  </w:style>
  <w:style w:type="character" w:customStyle="1" w:styleId="18">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19">
    <w:name w:val="标题 1 字符"/>
    <w:basedOn w:val="12"/>
    <w:link w:val="2"/>
    <w:qFormat/>
    <w:uiPriority w:val="0"/>
    <w:rPr>
      <w:rFonts w:ascii="Times New Roman" w:hAnsi="Times New Roman" w:eastAsia="宋体" w:cs="Times New Roman"/>
      <w:b/>
      <w:bCs/>
      <w:kern w:val="44"/>
      <w:sz w:val="44"/>
      <w:szCs w:val="44"/>
    </w:rPr>
  </w:style>
  <w:style w:type="paragraph" w:customStyle="1" w:styleId="20">
    <w:name w:val="正文11"/>
    <w:next w:val="21"/>
    <w:link w:val="2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1">
    <w:name w:val="目录 11"/>
    <w:basedOn w:val="20"/>
    <w:next w:val="20"/>
    <w:qFormat/>
    <w:uiPriority w:val="0"/>
    <w:pPr>
      <w:widowControl/>
      <w:tabs>
        <w:tab w:val="left" w:pos="142"/>
        <w:tab w:val="right" w:leader="dot" w:pos="9617"/>
      </w:tabs>
      <w:spacing w:after="100" w:line="276" w:lineRule="auto"/>
      <w:jc w:val="left"/>
    </w:pPr>
    <w:rPr>
      <w:rFonts w:eastAsia="黑体"/>
      <w:sz w:val="24"/>
      <w:szCs w:val="22"/>
    </w:rPr>
  </w:style>
  <w:style w:type="character" w:customStyle="1" w:styleId="22">
    <w:name w:val="font31"/>
    <w:link w:val="20"/>
    <w:qFormat/>
    <w:uiPriority w:val="0"/>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6C5A-63AB-4766-BB46-46FEFDBCE8A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4498</Words>
  <Characters>4787</Characters>
  <Lines>86</Lines>
  <Paragraphs>24</Paragraphs>
  <TotalTime>36</TotalTime>
  <ScaleCrop>false</ScaleCrop>
  <LinksUpToDate>false</LinksUpToDate>
  <CharactersWithSpaces>5184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2024-12-27T02:12:00Z</dcterms:created>
  <dc:creator>XZB</dc:creator>
  <cp:lastModifiedBy>77bobo</cp:lastModifiedBy>
  <dcterms:modified xsi:type="dcterms:W3CDTF">2025-11-07T08:13:21Z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92405CFE07BB4494B8C01D8817803128_13</vt:lpwstr>
  </property>
  <property fmtid="{D5CDD505-2E9C-101B-9397-08002B2CF9AE}" pid="4" name="KSOTemplateDocerSaveRecord">
    <vt:lpwstr>eyJoZGlkIjoiNmJiZTYzY2ZhNDAxM2RjNzA1NzNhMmJmOTRmMzMxNGMiLCJ1c2VySWQiOiIyOTA4NzQ0NzcifQ==</vt:lpwstr>
  </property>
</Properties>
</file>