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F3020"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 w14:paraId="066D84A7"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2025年下半年发展对象专题培训班教学内容</w:t>
      </w:r>
    </w:p>
    <w:p w14:paraId="05A9AC23"/>
    <w:tbl>
      <w:tblPr>
        <w:tblStyle w:val="2"/>
        <w:tblW w:w="4916" w:type="pct"/>
        <w:tblInd w:w="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0"/>
        <w:gridCol w:w="1045"/>
        <w:gridCol w:w="3127"/>
      </w:tblGrid>
      <w:tr w14:paraId="62404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8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2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主讲人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A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单位与职务</w:t>
            </w:r>
          </w:p>
        </w:tc>
      </w:tr>
      <w:tr w14:paraId="5DEE9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D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（一）习近平新时代中国特色社会主义思想</w:t>
            </w:r>
          </w:p>
        </w:tc>
      </w:tr>
      <w:tr w14:paraId="0CAF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6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习近平新时代中国特色社会主义思想的世界观和方法论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0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王炳林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3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北京师范大学中共党史党建研究院院长、教授</w:t>
            </w:r>
          </w:p>
        </w:tc>
      </w:tr>
      <w:tr w14:paraId="5373A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ED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《习近平关于加强党的作风建设论述摘编》学习辅导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F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邓纯东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D9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中国社科院马克思主义研究院原党委书记/研究员</w:t>
            </w:r>
          </w:p>
        </w:tc>
      </w:tr>
      <w:tr w14:paraId="67A0E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2F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总体安全观视域下高校意识形态安全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2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谢从高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A3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华中师范大学马克思主义学院党委委员，教授</w:t>
            </w:r>
          </w:p>
        </w:tc>
      </w:tr>
      <w:tr w14:paraId="1278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B6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进一步全面深化改革必须贯彻的原则——坚持守正创新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6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邓纯东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02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中国社会科学院马克思主义研究院原党委书记，研究员</w:t>
            </w:r>
          </w:p>
        </w:tc>
      </w:tr>
      <w:tr w14:paraId="39DF8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52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深入学习理解习近平总书记关于教育的重要论述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9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郭国祥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6C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武汉理工大学马克思主义学院教授</w:t>
            </w:r>
          </w:p>
        </w:tc>
      </w:tr>
      <w:tr w14:paraId="252D7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E2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习近平总书记《论教育》学习辅导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C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李志民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45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中国教育发展战略学会副会长</w:t>
            </w:r>
          </w:p>
        </w:tc>
      </w:tr>
      <w:tr w14:paraId="7803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2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（二）关注形势政策和国家发展</w:t>
            </w:r>
          </w:p>
        </w:tc>
      </w:tr>
      <w:tr w14:paraId="3D43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93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凝心聚力加快建设教育强国——《教育强国建设规划纲要（2024—2035年）》解读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D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烽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28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中国教育科学研究院教育体制机制改革研究所所长、研究员</w:t>
            </w:r>
          </w:p>
        </w:tc>
      </w:tr>
      <w:tr w14:paraId="1DCEB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C7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新时代中国的国防与强军战略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E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姜春良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DD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中国人民解放军军事科学院研究员，少将军衔</w:t>
            </w:r>
          </w:p>
        </w:tc>
      </w:tr>
      <w:tr w14:paraId="74A2C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6F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大数据时代背景下我国数据安全发展形势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D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俞能海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26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中国科学技术大学网络空间安全学院副院长，二级教授</w:t>
            </w:r>
          </w:p>
        </w:tc>
      </w:tr>
      <w:tr w14:paraId="16A6C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75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网络舆论生态和舆情素养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C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单学刚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61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中国应急管理学会舆情专委会委员、人民网舆情数据中心原副主任</w:t>
            </w:r>
          </w:p>
        </w:tc>
      </w:tr>
      <w:tr w14:paraId="12C21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90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文化认同与铸牢中华民族共同体意识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E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  榕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EF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中南民族大学中华民族共同体学院（中华民族共同体研究院）教授</w:t>
            </w:r>
          </w:p>
        </w:tc>
      </w:tr>
      <w:tr w14:paraId="129EA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8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（三）学习党史和党章党规</w:t>
            </w:r>
          </w:p>
        </w:tc>
      </w:tr>
      <w:tr w14:paraId="492C7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69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《习近平讲党史故事》学习辅导</w:t>
            </w:r>
          </w:p>
        </w:tc>
        <w:tc>
          <w:tcPr>
            <w:tcW w:w="57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D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蓉</w:t>
            </w:r>
          </w:p>
        </w:tc>
        <w:tc>
          <w:tcPr>
            <w:tcW w:w="171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69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中共中央党史和文献研究院研究员</w:t>
            </w:r>
          </w:p>
        </w:tc>
      </w:tr>
      <w:tr w14:paraId="7EA90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C5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习近平总书记《继承和发扬党的优良革命传统和作风，弘扬延安精神》学习辅导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4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张卫波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A6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中共中央党校（国家行政学院）教授</w:t>
            </w:r>
          </w:p>
        </w:tc>
      </w:tr>
      <w:tr w14:paraId="539D2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F5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夺取新民主主义革命的伟大胜利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E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赵付科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C1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中央财经大学马克思主义学院教授</w:t>
            </w:r>
          </w:p>
        </w:tc>
      </w:tr>
      <w:tr w14:paraId="2F321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17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中国共产党改革开放和社会主义现代化建设的历史性成就与经验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2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陈凯龙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F9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中共中央党校（国家行政学院）教授</w:t>
            </w:r>
          </w:p>
        </w:tc>
      </w:tr>
      <w:tr w14:paraId="38BE9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0B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认真学习党章 严格遵守党章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A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勇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DC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中共中央党校（国家行政学院教授</w:t>
            </w:r>
          </w:p>
        </w:tc>
      </w:tr>
      <w:tr w14:paraId="39854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E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（四）严格遵守党的纪律</w:t>
            </w:r>
          </w:p>
        </w:tc>
      </w:tr>
      <w:tr w14:paraId="240F0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7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《中国共产党纪律处分条例》的主要内容解读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4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柴宝勇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7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中国社科院大学党内法规与国家监察研究中心主任、教授</w:t>
            </w:r>
          </w:p>
        </w:tc>
      </w:tr>
      <w:tr w14:paraId="3CE38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80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《中国共产党党员网络行为规定》解读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F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姚国建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3B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中国政法大学法学院副院长、教授</w:t>
            </w:r>
          </w:p>
        </w:tc>
      </w:tr>
      <w:tr w14:paraId="3221D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6B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把严守政治纪律和政治规矩放在首位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B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娜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13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首都师范大学文学院党委书记</w:t>
            </w:r>
          </w:p>
        </w:tc>
      </w:tr>
      <w:tr w14:paraId="3962A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8F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"https://study.enaea.edu.cn/kecheng/detail_286901" \o "https://study.enaea.edu.cn/kecheng/detail_286901"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发扬党的优良传统与作风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8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徐金龙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49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华中师范大学马克思主义学院副教授</w:t>
            </w:r>
          </w:p>
        </w:tc>
      </w:tr>
      <w:tr w14:paraId="635E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2C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对腐败关门 对廉洁亮灯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F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专题片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A81EA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3DE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B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（五）发展对象的确定和考察</w:t>
            </w:r>
          </w:p>
        </w:tc>
      </w:tr>
      <w:tr w14:paraId="602CA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EE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确定发展对象</w:t>
            </w:r>
          </w:p>
        </w:tc>
        <w:tc>
          <w:tcPr>
            <w:tcW w:w="5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1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杨秋华</w:t>
            </w:r>
          </w:p>
        </w:tc>
        <w:tc>
          <w:tcPr>
            <w:tcW w:w="17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16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同济大学党委组织部副部长</w:t>
            </w:r>
          </w:p>
        </w:tc>
      </w:tr>
      <w:tr w14:paraId="2AD51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E9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报上级党委备案</w:t>
            </w:r>
          </w:p>
        </w:tc>
        <w:tc>
          <w:tcPr>
            <w:tcW w:w="5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9CF7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69518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6C5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D5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确定入党介绍人</w:t>
            </w:r>
          </w:p>
        </w:tc>
        <w:tc>
          <w:tcPr>
            <w:tcW w:w="5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E8DE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5268D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59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02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进行政治审查</w:t>
            </w:r>
          </w:p>
        </w:tc>
        <w:tc>
          <w:tcPr>
            <w:tcW w:w="5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FF4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E934D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8B1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37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开展集中培训</w:t>
            </w:r>
          </w:p>
        </w:tc>
        <w:tc>
          <w:tcPr>
            <w:tcW w:w="5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B2B0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4E7CA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738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FD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发展对象如何写自传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9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</w:t>
            </w:r>
          </w:p>
          <w:p w14:paraId="182C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5C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发展对象如何写自传</w:t>
            </w:r>
          </w:p>
        </w:tc>
      </w:tr>
      <w:tr w14:paraId="40D85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A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（六）理想信念教育</w:t>
            </w:r>
          </w:p>
        </w:tc>
      </w:tr>
      <w:tr w14:paraId="42197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B1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讲好长征故事  弘扬伟大长征精神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A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张新平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4D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兰州大学马克思主义学院教授</w:t>
            </w:r>
          </w:p>
        </w:tc>
      </w:tr>
      <w:tr w14:paraId="1370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02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牢记共产党人的初心，弘扬伟大建党精神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B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丁晓强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96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华东师范大学马克思主义学院二级教授</w:t>
            </w:r>
          </w:p>
        </w:tc>
      </w:tr>
      <w:tr w14:paraId="1C1A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8D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红色文化与中华文明的协同发展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F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谢清果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96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厦门大学新闻传播学院副院长，教授</w:t>
            </w:r>
          </w:p>
        </w:tc>
      </w:tr>
      <w:tr w14:paraId="4380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C8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坚定理想信念，筑牢思想之基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7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莉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82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东北大学党校副校长</w:t>
            </w:r>
          </w:p>
        </w:tc>
      </w:tr>
      <w:tr w14:paraId="4CFD7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1A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勇担民族复兴时代使命--大学生何为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D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刚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F1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北京外国语大学党委常委、副校长</w:t>
            </w:r>
          </w:p>
        </w:tc>
      </w:tr>
      <w:tr w14:paraId="634D2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E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（七）知识技能教育</w:t>
            </w:r>
          </w:p>
        </w:tc>
      </w:tr>
      <w:tr w14:paraId="7049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B3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如何培养学习的内部动机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2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胡心怡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7A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北京交通大学学生心理素质教育中心副教授</w:t>
            </w:r>
          </w:p>
        </w:tc>
      </w:tr>
      <w:tr w14:paraId="5CB05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6D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大学生面临的安全风险威胁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D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靳高风 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2E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中国人民公安大学犯罪学学院院长，教授</w:t>
            </w:r>
          </w:p>
        </w:tc>
      </w:tr>
      <w:tr w14:paraId="77F3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77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超级PPT制作秘籍，AI助你事半功倍，打造高效演示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4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常亚南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A8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办公软件实战应用专家</w:t>
            </w:r>
          </w:p>
        </w:tc>
      </w:tr>
      <w:tr w14:paraId="285A1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BB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大学生心理健康与常见心理问题应对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5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  涛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56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南京师范大学心理咨询中心副主任，副教授</w:t>
            </w:r>
          </w:p>
        </w:tc>
      </w:tr>
      <w:tr w14:paraId="1F80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47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传统礼仪和修身齐家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6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刘运峰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F3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南开大学新闻与传播学院教授</w:t>
            </w:r>
          </w:p>
        </w:tc>
      </w:tr>
      <w:tr w14:paraId="0BE6A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A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大学新生的自我管理——大学生冲突应对与情绪沟通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1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翔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46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北京大学心理与认知科学学院副教授</w:t>
            </w:r>
          </w:p>
        </w:tc>
      </w:tr>
      <w:tr w14:paraId="5DCE4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E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（八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）学习榜样事迹，做新时代有为青年</w:t>
            </w:r>
          </w:p>
        </w:tc>
      </w:tr>
      <w:tr w14:paraId="2BB4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79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用热爱传播信仰 用汗水在实践中浇灌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8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宁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07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全国高校“百名研究生党员标兵”，复旦大学博士研究生</w:t>
            </w:r>
          </w:p>
        </w:tc>
      </w:tr>
      <w:tr w14:paraId="64FAB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6B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挺膺担当，不懈进取 做激扬青春的追光者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6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郭哿欣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88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全国高校“百名研究生党员标兵”，北京邮电大学博士研究生</w:t>
            </w:r>
          </w:p>
        </w:tc>
      </w:tr>
      <w:tr w14:paraId="057A0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68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胸怀“国之大者” 做有志有为的新时代中国青年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5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熊峻苓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94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全国高校“百名研究生党员标兵”，中国美术学院硕士研究生</w:t>
            </w:r>
          </w:p>
        </w:tc>
      </w:tr>
    </w:tbl>
    <w:p w14:paraId="49D6C24A"/>
    <w:p w14:paraId="40764EB2">
      <w:pPr>
        <w:pStyle w:val="5"/>
        <w:spacing w:line="360" w:lineRule="exact"/>
        <w:ind w:right="-57" w:rightChars="-27" w:firstLine="0" w:firstLineChars="0"/>
        <w:rPr>
          <w:rFonts w:ascii="楷体" w:hAnsi="楷体" w:eastAsia="楷体" w:cs="仿宋"/>
          <w:color w:val="auto"/>
        </w:rPr>
      </w:pPr>
      <w:r>
        <w:rPr>
          <w:rFonts w:ascii="楷体" w:hAnsi="楷体" w:eastAsia="楷体" w:cs="仿宋"/>
          <w:color w:val="auto"/>
        </w:rPr>
        <w:t>说明</w:t>
      </w:r>
      <w:r>
        <w:rPr>
          <w:rFonts w:hint="eastAsia" w:ascii="楷体" w:hAnsi="楷体" w:eastAsia="楷体" w:cs="仿宋"/>
          <w:color w:val="auto"/>
        </w:rPr>
        <w:t>：</w:t>
      </w:r>
      <w:r>
        <w:rPr>
          <w:rFonts w:ascii="Times New Roman" w:hAnsi="Times New Roman" w:eastAsia="楷体"/>
          <w:color w:val="auto"/>
        </w:rPr>
        <w:t>1</w:t>
      </w:r>
      <w:r>
        <w:rPr>
          <w:rFonts w:hint="eastAsia" w:ascii="Times New Roman" w:hAnsi="Times New Roman" w:eastAsia="楷体"/>
          <w:color w:val="auto"/>
        </w:rPr>
        <w:t>.</w:t>
      </w:r>
      <w:r>
        <w:rPr>
          <w:rFonts w:hint="eastAsia" w:ascii="楷体" w:hAnsi="楷体" w:eastAsia="楷体" w:cs="仿宋"/>
          <w:color w:val="auto"/>
        </w:rPr>
        <w:t>个别课程或稍有调整，请以平台最终发布课程为准；</w:t>
      </w:r>
    </w:p>
    <w:p w14:paraId="79B761E4">
      <w:pPr>
        <w:pStyle w:val="5"/>
        <w:spacing w:line="360" w:lineRule="exact"/>
        <w:ind w:right="-57" w:rightChars="-27" w:firstLine="720" w:firstLineChars="300"/>
        <w:rPr>
          <w:rFonts w:ascii="楷体" w:hAnsi="楷体" w:eastAsia="楷体" w:cs="仿宋"/>
          <w:color w:val="auto"/>
        </w:rPr>
      </w:pPr>
      <w:r>
        <w:rPr>
          <w:rFonts w:ascii="Times New Roman" w:hAnsi="Times New Roman" w:eastAsia="楷体"/>
          <w:color w:val="auto"/>
        </w:rPr>
        <w:t>2.</w:t>
      </w:r>
      <w:r>
        <w:rPr>
          <w:rFonts w:ascii="楷体" w:hAnsi="楷体" w:eastAsia="楷体" w:cs="仿宋"/>
          <w:color w:val="auto"/>
        </w:rPr>
        <w:t>课程主讲人职务为课程录制时的职务</w:t>
      </w:r>
      <w:r>
        <w:rPr>
          <w:rFonts w:hint="eastAsia" w:ascii="楷体" w:hAnsi="楷体" w:eastAsia="楷体" w:cs="仿宋"/>
          <w:color w:val="auto"/>
        </w:rPr>
        <w:t>。</w:t>
      </w:r>
    </w:p>
    <w:p w14:paraId="410FD77F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2616D"/>
    <w:rsid w:val="2D9B0395"/>
    <w:rsid w:val="4308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customStyle="1" w:styleId="5">
    <w:name w:val="00正文"/>
    <w:basedOn w:val="1"/>
    <w:qFormat/>
    <w:uiPriority w:val="0"/>
    <w:pPr>
      <w:widowControl/>
      <w:spacing w:line="360" w:lineRule="auto"/>
      <w:ind w:firstLine="480" w:firstLineChars="200"/>
    </w:pPr>
    <w:rPr>
      <w:rFonts w:ascii="仿宋_GB2312" w:hAnsi="宋体" w:eastAsia="仿宋_GB2312" w:cs="Times New Roman"/>
      <w:color w:val="000000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1695</Words>
  <Characters>1704</Characters>
  <Lines>0</Lines>
  <Paragraphs>0</Paragraphs>
  <TotalTime>2</TotalTime>
  <ScaleCrop>false</ScaleCrop>
  <LinksUpToDate>false</LinksUpToDate>
  <CharactersWithSpaces>1733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2025-05-18T07:14:00Z</dcterms:created>
  <dc:creator>xqjia</dc:creator>
  <cp:lastModifiedBy>Mr.Jia</cp:lastModifiedBy>
  <dcterms:modified xsi:type="dcterms:W3CDTF">2025-10-17T07:44:32Z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eyJoZGlkIjoiMzBkODMzYzI4MjVhNDc1NjQ2NTZiNmMwNTdmYzk2MmQiLCJ1c2VySWQiOiIzNzMwOTMwMzkifQ==</vt:lpwstr>
  </property>
  <property fmtid="{D5CDD505-2E9C-101B-9397-08002B2CF9AE}" pid="4" name="ICV">
    <vt:lpwstr>890F4426BE6445D8A254D1A3A66F5319_13</vt:lpwstr>
  </property>
</Properties>
</file>